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602A" w14:textId="77777777" w:rsidR="00620495" w:rsidRPr="003426E2" w:rsidRDefault="00620495" w:rsidP="003A0616">
      <w:pPr>
        <w:pStyle w:val="Heading2a"/>
        <w:rPr>
          <w:sz w:val="24"/>
          <w:szCs w:val="24"/>
        </w:rPr>
      </w:pPr>
      <w:r w:rsidRPr="003426E2">
        <w:rPr>
          <w:noProof/>
          <w:sz w:val="24"/>
          <w:szCs w:val="24"/>
          <w:u w:val="none"/>
        </w:rPr>
        <w:drawing>
          <wp:inline distT="0" distB="0" distL="0" distR="0" wp14:anchorId="30957F45" wp14:editId="72403F39">
            <wp:extent cx="3438525" cy="676275"/>
            <wp:effectExtent l="19050" t="0" r="9525" b="0"/>
            <wp:docPr id="1" name="Picture 2" descr="logo halliwell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alliwell education.JPG"/>
                    <pic:cNvPicPr>
                      <a:picLocks noChangeAspect="1" noChangeArrowheads="1"/>
                    </pic:cNvPicPr>
                  </pic:nvPicPr>
                  <pic:blipFill>
                    <a:blip r:embed="rId10" cstate="print"/>
                    <a:srcRect/>
                    <a:stretch>
                      <a:fillRect/>
                    </a:stretch>
                  </pic:blipFill>
                  <pic:spPr bwMode="auto">
                    <a:xfrm>
                      <a:off x="0" y="0"/>
                      <a:ext cx="3438525" cy="676275"/>
                    </a:xfrm>
                    <a:prstGeom prst="rect">
                      <a:avLst/>
                    </a:prstGeom>
                    <a:noFill/>
                    <a:ln w="9525">
                      <a:noFill/>
                      <a:miter lim="800000"/>
                      <a:headEnd/>
                      <a:tailEnd/>
                    </a:ln>
                  </pic:spPr>
                </pic:pic>
              </a:graphicData>
            </a:graphic>
          </wp:inline>
        </w:drawing>
      </w:r>
    </w:p>
    <w:p w14:paraId="5ECFF8A8" w14:textId="77777777" w:rsidR="00620495" w:rsidRPr="003426E2" w:rsidRDefault="00620495" w:rsidP="003A0616">
      <w:pPr>
        <w:pStyle w:val="Heading2a"/>
        <w:rPr>
          <w:sz w:val="24"/>
          <w:szCs w:val="24"/>
        </w:rPr>
      </w:pPr>
    </w:p>
    <w:p w14:paraId="23EA58A8" w14:textId="3E747694" w:rsidR="007C1C99" w:rsidRPr="00A0661D" w:rsidRDefault="000A5B48" w:rsidP="00A0661D">
      <w:pPr>
        <w:pStyle w:val="Heading2a"/>
        <w:rPr>
          <w:sz w:val="24"/>
          <w:szCs w:val="24"/>
        </w:rPr>
      </w:pPr>
      <w:r w:rsidRPr="003426E2">
        <w:rPr>
          <w:sz w:val="24"/>
          <w:szCs w:val="24"/>
        </w:rPr>
        <w:t xml:space="preserve">Positive Handling and </w:t>
      </w:r>
      <w:r w:rsidR="00F30850" w:rsidRPr="003426E2">
        <w:rPr>
          <w:sz w:val="24"/>
          <w:szCs w:val="24"/>
        </w:rPr>
        <w:t>Restraint Policy</w:t>
      </w:r>
    </w:p>
    <w:p w14:paraId="54A8446E" w14:textId="06122AB0" w:rsidR="002A78CD" w:rsidRPr="002B5946" w:rsidRDefault="00703C84" w:rsidP="002A78CD">
      <w:pPr>
        <w:shd w:val="clear" w:color="auto" w:fill="FFFFFF"/>
        <w:spacing w:before="100" w:beforeAutospacing="1" w:after="100" w:afterAutospacing="1" w:line="240" w:lineRule="auto"/>
        <w:outlineLvl w:val="1"/>
        <w:rPr>
          <w:rFonts w:ascii="Arial" w:hAnsi="Arial" w:cs="Arial"/>
          <w:sz w:val="24"/>
          <w:szCs w:val="24"/>
        </w:rPr>
      </w:pPr>
      <w:r>
        <w:rPr>
          <w:rFonts w:ascii="Arial" w:hAnsi="Arial" w:cs="Arial"/>
          <w:sz w:val="24"/>
          <w:szCs w:val="24"/>
        </w:rPr>
        <w:t>Halliwell Education</w:t>
      </w:r>
      <w:r w:rsidR="002A78CD" w:rsidRPr="002B5946">
        <w:rPr>
          <w:rFonts w:ascii="Arial" w:hAnsi="Arial" w:cs="Arial"/>
          <w:sz w:val="24"/>
          <w:szCs w:val="24"/>
        </w:rPr>
        <w:t xml:space="preserve"> follows the latest DfE guidance regarding behaviour outlined in </w:t>
      </w:r>
      <w:r w:rsidR="008F11CD" w:rsidRPr="002B5946">
        <w:rPr>
          <w:rFonts w:ascii="Arial" w:hAnsi="Arial" w:cs="Arial"/>
          <w:sz w:val="24"/>
          <w:szCs w:val="24"/>
        </w:rPr>
        <w:t>'Behaviour in schools</w:t>
      </w:r>
      <w:r w:rsidR="008F11CD">
        <w:rPr>
          <w:rFonts w:ascii="Arial" w:hAnsi="Arial" w:cs="Arial"/>
          <w:sz w:val="24"/>
          <w:szCs w:val="24"/>
        </w:rPr>
        <w:t>:</w:t>
      </w:r>
      <w:r w:rsidR="008F11CD" w:rsidRPr="002B5946">
        <w:rPr>
          <w:rFonts w:ascii="Arial" w:hAnsi="Arial" w:cs="Arial"/>
          <w:sz w:val="24"/>
          <w:szCs w:val="24"/>
        </w:rPr>
        <w:t xml:space="preserve"> Advice for headteachers and school </w:t>
      </w:r>
      <w:r w:rsidR="008F11CD" w:rsidRPr="00FC4A4F">
        <w:rPr>
          <w:rFonts w:ascii="Arial" w:hAnsi="Arial" w:cs="Arial"/>
          <w:sz w:val="24"/>
          <w:szCs w:val="24"/>
        </w:rPr>
        <w:t xml:space="preserve">staff' (Updated </w:t>
      </w:r>
      <w:r w:rsidR="00620412">
        <w:rPr>
          <w:rFonts w:ascii="Arial" w:hAnsi="Arial" w:cs="Arial"/>
          <w:sz w:val="24"/>
          <w:szCs w:val="24"/>
        </w:rPr>
        <w:t>February</w:t>
      </w:r>
      <w:r w:rsidR="008F11CD" w:rsidRPr="00D4412D">
        <w:rPr>
          <w:rFonts w:ascii="Arial" w:hAnsi="Arial" w:cs="Arial"/>
          <w:sz w:val="24"/>
          <w:szCs w:val="24"/>
        </w:rPr>
        <w:t xml:space="preserve"> 202</w:t>
      </w:r>
      <w:r w:rsidR="00620412">
        <w:rPr>
          <w:rFonts w:ascii="Arial" w:hAnsi="Arial" w:cs="Arial"/>
          <w:sz w:val="24"/>
          <w:szCs w:val="24"/>
        </w:rPr>
        <w:t>4</w:t>
      </w:r>
      <w:r w:rsidR="008F11CD" w:rsidRPr="00D4412D">
        <w:rPr>
          <w:rFonts w:ascii="Arial" w:hAnsi="Arial" w:cs="Arial"/>
          <w:sz w:val="24"/>
          <w:szCs w:val="24"/>
        </w:rPr>
        <w:t xml:space="preserve">). </w:t>
      </w:r>
      <w:r>
        <w:rPr>
          <w:rFonts w:ascii="Arial" w:hAnsi="Arial" w:cs="Arial"/>
          <w:sz w:val="24"/>
          <w:szCs w:val="24"/>
        </w:rPr>
        <w:t>Halliwell Education</w:t>
      </w:r>
      <w:r w:rsidR="002A78CD" w:rsidRPr="00D4412D">
        <w:rPr>
          <w:rFonts w:ascii="Arial" w:hAnsi="Arial" w:cs="Arial"/>
          <w:sz w:val="24"/>
          <w:szCs w:val="24"/>
        </w:rPr>
        <w:t xml:space="preserve"> also follows the latest DfE guidance regarding ‘Searching, Screening and Confiscation: Advice for schools’ (Updated July 2022) and ‘Use of reasonable force: Advice for headteachers, staff and governing bodies</w:t>
      </w:r>
      <w:r w:rsidR="002A78CD">
        <w:rPr>
          <w:rFonts w:ascii="Arial" w:hAnsi="Arial" w:cs="Arial"/>
          <w:sz w:val="24"/>
          <w:szCs w:val="24"/>
        </w:rPr>
        <w:t>’</w:t>
      </w:r>
      <w:r w:rsidR="002A78CD" w:rsidRPr="00D4412D">
        <w:rPr>
          <w:rFonts w:ascii="Arial" w:hAnsi="Arial" w:cs="Arial"/>
          <w:sz w:val="24"/>
          <w:szCs w:val="24"/>
        </w:rPr>
        <w:t xml:space="preserve"> (Updated July 201</w:t>
      </w:r>
      <w:r w:rsidR="00CE3FEE">
        <w:rPr>
          <w:rFonts w:ascii="Arial" w:hAnsi="Arial" w:cs="Arial"/>
          <w:sz w:val="24"/>
          <w:szCs w:val="24"/>
        </w:rPr>
        <w:t>5</w:t>
      </w:r>
      <w:r w:rsidR="002A78CD" w:rsidRPr="00D4412D">
        <w:rPr>
          <w:rFonts w:ascii="Arial" w:hAnsi="Arial" w:cs="Arial"/>
          <w:sz w:val="24"/>
          <w:szCs w:val="24"/>
        </w:rPr>
        <w:t>).</w:t>
      </w:r>
    </w:p>
    <w:p w14:paraId="405EB99F" w14:textId="77777777" w:rsidR="00853E95" w:rsidRDefault="00BC7F73" w:rsidP="00DC523D">
      <w:pPr>
        <w:pStyle w:val="Policy"/>
        <w:rPr>
          <w:rFonts w:cs="Arial"/>
          <w:sz w:val="24"/>
        </w:rPr>
      </w:pPr>
      <w:r>
        <w:rPr>
          <w:rFonts w:cs="Arial"/>
          <w:sz w:val="24"/>
        </w:rPr>
        <w:t>T</w:t>
      </w:r>
      <w:r w:rsidR="00F30850" w:rsidRPr="003426E2">
        <w:rPr>
          <w:rFonts w:cs="Arial"/>
          <w:sz w:val="24"/>
        </w:rPr>
        <w:t>he use of physical restraint is permissible under very specific circumstances</w:t>
      </w:r>
      <w:r w:rsidR="00853E95">
        <w:rPr>
          <w:rFonts w:cs="Arial"/>
          <w:sz w:val="24"/>
        </w:rPr>
        <w:t>:</w:t>
      </w:r>
    </w:p>
    <w:p w14:paraId="38224E11" w14:textId="0E391EC9" w:rsidR="00F30850" w:rsidRPr="003426E2" w:rsidRDefault="00F30850" w:rsidP="00DC523D">
      <w:pPr>
        <w:pStyle w:val="Policy"/>
        <w:rPr>
          <w:rFonts w:cs="Arial"/>
          <w:sz w:val="24"/>
        </w:rPr>
      </w:pPr>
      <w:r w:rsidRPr="003426E2">
        <w:rPr>
          <w:rFonts w:cs="Arial"/>
          <w:i/>
          <w:iCs/>
          <w:sz w:val="24"/>
        </w:rPr>
        <w:t>the taking of any action immediately necessary to prevent injury to any person or serious damage to property.</w:t>
      </w:r>
    </w:p>
    <w:p w14:paraId="1719B93F" w14:textId="77777777" w:rsidR="00F30850" w:rsidRPr="003426E2" w:rsidRDefault="00F30850" w:rsidP="00DC523D">
      <w:pPr>
        <w:pStyle w:val="Policy"/>
        <w:rPr>
          <w:rFonts w:cs="Arial"/>
          <w:sz w:val="24"/>
        </w:rPr>
      </w:pPr>
      <w:r w:rsidRPr="003426E2">
        <w:rPr>
          <w:rFonts w:cs="Arial"/>
          <w:sz w:val="24"/>
        </w:rPr>
        <w:t xml:space="preserve">This is further expanded in the Department of Health’s Guidance on </w:t>
      </w:r>
      <w:r w:rsidRPr="003426E2">
        <w:rPr>
          <w:rFonts w:cs="Arial"/>
          <w:i/>
          <w:iCs/>
          <w:sz w:val="24"/>
        </w:rPr>
        <w:t>Permissible Forms of Control in Children’s Residential Care</w:t>
      </w:r>
      <w:r w:rsidRPr="003426E2">
        <w:rPr>
          <w:rFonts w:cs="Arial"/>
          <w:sz w:val="24"/>
        </w:rPr>
        <w:t>, which defines physical restraint as “</w:t>
      </w:r>
      <w:r w:rsidRPr="003426E2">
        <w:rPr>
          <w:rFonts w:cs="Arial"/>
          <w:i/>
          <w:iCs/>
          <w:sz w:val="24"/>
        </w:rPr>
        <w:t>the positive application of force with the intention of overpowering the child or young person in order to protect the child or young person from harming him/herself, others or seriously damaging property</w:t>
      </w:r>
      <w:r w:rsidRPr="003426E2">
        <w:rPr>
          <w:rFonts w:cs="Arial"/>
          <w:sz w:val="24"/>
        </w:rPr>
        <w:t>”.</w:t>
      </w:r>
    </w:p>
    <w:p w14:paraId="50E45BE9" w14:textId="4945CB18" w:rsidR="00F30850" w:rsidRPr="003426E2" w:rsidRDefault="00703C84" w:rsidP="00DC523D">
      <w:pPr>
        <w:pStyle w:val="Policy"/>
        <w:rPr>
          <w:rFonts w:cs="Arial"/>
          <w:sz w:val="24"/>
        </w:rPr>
      </w:pPr>
      <w:r>
        <w:rPr>
          <w:rFonts w:cs="Arial"/>
          <w:sz w:val="24"/>
        </w:rPr>
        <w:t>Halliwell Education</w:t>
      </w:r>
      <w:r w:rsidR="00F30850" w:rsidRPr="003426E2">
        <w:rPr>
          <w:rFonts w:cs="Arial"/>
          <w:sz w:val="24"/>
        </w:rPr>
        <w:t xml:space="preserve"> trains its staff in an approved method of physical restraint that they must use unless circumstances make it impossible.  Staff members who are not trained in the use of physical restraint should not get involved in physical restraint.  The exception to this is when there is no other means of preventing injury to someone and they should only assist a trained person.</w:t>
      </w:r>
    </w:p>
    <w:p w14:paraId="63A6D20F" w14:textId="77777777" w:rsidR="00F30850" w:rsidRPr="003426E2" w:rsidRDefault="00F30850" w:rsidP="00DC523D">
      <w:pPr>
        <w:pStyle w:val="Policy"/>
        <w:rPr>
          <w:rFonts w:cs="Arial"/>
          <w:sz w:val="24"/>
        </w:rPr>
      </w:pPr>
      <w:r w:rsidRPr="003426E2">
        <w:rPr>
          <w:rFonts w:cs="Arial"/>
          <w:sz w:val="24"/>
        </w:rPr>
        <w:t>In all situations staff members must use the minimum of force necessary to prevent injury or damage.</w:t>
      </w:r>
    </w:p>
    <w:p w14:paraId="11D5702E" w14:textId="77777777" w:rsidR="00F30850" w:rsidRPr="003426E2" w:rsidRDefault="00F30850" w:rsidP="00DC523D">
      <w:pPr>
        <w:pStyle w:val="Policy"/>
        <w:rPr>
          <w:rFonts w:cs="Arial"/>
          <w:sz w:val="24"/>
        </w:rPr>
      </w:pPr>
      <w:r w:rsidRPr="003426E2">
        <w:rPr>
          <w:rFonts w:cs="Arial"/>
          <w:sz w:val="24"/>
        </w:rPr>
        <w:t xml:space="preserve">Physical restraint is never a punishment.  It is for protecting people or property. Multi agency meeting will take place to discuss the appropriateness and risk of restraint to child and staff member before this course of action will be used as part of a care plan.  </w:t>
      </w:r>
    </w:p>
    <w:p w14:paraId="443D4950" w14:textId="77777777" w:rsidR="00DC523D" w:rsidRPr="003426E2" w:rsidRDefault="00DC523D" w:rsidP="00F30850">
      <w:pPr>
        <w:pStyle w:val="Heading2"/>
        <w:rPr>
          <w:rFonts w:ascii="Arial" w:hAnsi="Arial"/>
          <w:sz w:val="24"/>
          <w:szCs w:val="24"/>
        </w:rPr>
      </w:pPr>
    </w:p>
    <w:p w14:paraId="7E32492A" w14:textId="77777777" w:rsidR="00DC523D" w:rsidRPr="003426E2" w:rsidRDefault="00DC523D" w:rsidP="00F30850">
      <w:pPr>
        <w:pStyle w:val="Heading2"/>
        <w:rPr>
          <w:rFonts w:ascii="Arial" w:hAnsi="Arial"/>
          <w:sz w:val="24"/>
          <w:szCs w:val="24"/>
          <w:u w:val="single"/>
        </w:rPr>
      </w:pPr>
    </w:p>
    <w:p w14:paraId="6A2DDEEB" w14:textId="77777777" w:rsidR="00DC523D" w:rsidRPr="003426E2" w:rsidRDefault="00DC523D" w:rsidP="00F30850">
      <w:pPr>
        <w:pStyle w:val="Heading2"/>
        <w:rPr>
          <w:rFonts w:ascii="Arial" w:hAnsi="Arial"/>
          <w:sz w:val="24"/>
          <w:szCs w:val="24"/>
          <w:u w:val="single"/>
        </w:rPr>
      </w:pPr>
    </w:p>
    <w:p w14:paraId="7CCDD793" w14:textId="77777777" w:rsidR="00DC523D" w:rsidRPr="003426E2" w:rsidRDefault="00DC523D" w:rsidP="00F30850">
      <w:pPr>
        <w:pStyle w:val="Heading2"/>
        <w:rPr>
          <w:rFonts w:ascii="Arial" w:hAnsi="Arial"/>
          <w:sz w:val="24"/>
          <w:szCs w:val="24"/>
          <w:u w:val="single"/>
        </w:rPr>
      </w:pPr>
    </w:p>
    <w:p w14:paraId="7FD42C6B" w14:textId="77777777" w:rsidR="00DC523D" w:rsidRPr="003426E2" w:rsidRDefault="00DC523D" w:rsidP="00F30850">
      <w:pPr>
        <w:pStyle w:val="Heading2"/>
        <w:rPr>
          <w:rFonts w:ascii="Arial" w:hAnsi="Arial"/>
          <w:sz w:val="24"/>
          <w:szCs w:val="24"/>
          <w:u w:val="single"/>
        </w:rPr>
      </w:pPr>
    </w:p>
    <w:p w14:paraId="09B8F531" w14:textId="77777777" w:rsidR="00DC523D" w:rsidRPr="003426E2" w:rsidRDefault="00DC523D" w:rsidP="00F30850">
      <w:pPr>
        <w:pStyle w:val="Heading2"/>
        <w:rPr>
          <w:rFonts w:ascii="Arial" w:hAnsi="Arial"/>
          <w:sz w:val="24"/>
          <w:szCs w:val="24"/>
          <w:u w:val="single"/>
        </w:rPr>
      </w:pPr>
    </w:p>
    <w:p w14:paraId="17A31712" w14:textId="77777777" w:rsidR="00DC523D" w:rsidRPr="003426E2" w:rsidRDefault="00DC523D" w:rsidP="00F30850">
      <w:pPr>
        <w:pStyle w:val="Heading2"/>
        <w:rPr>
          <w:rFonts w:ascii="Arial" w:hAnsi="Arial"/>
          <w:sz w:val="24"/>
          <w:szCs w:val="24"/>
          <w:u w:val="single"/>
        </w:rPr>
      </w:pPr>
    </w:p>
    <w:p w14:paraId="744BA5CF" w14:textId="77777777" w:rsidR="003426E2" w:rsidRDefault="003426E2" w:rsidP="003426E2">
      <w:pPr>
        <w:pStyle w:val="Heading6"/>
      </w:pPr>
    </w:p>
    <w:p w14:paraId="7A6046D0" w14:textId="77777777" w:rsidR="002A78CD" w:rsidRPr="002A78CD" w:rsidRDefault="002A78CD" w:rsidP="002A78CD">
      <w:pPr>
        <w:rPr>
          <w:lang w:eastAsia="en-US"/>
        </w:rPr>
      </w:pPr>
    </w:p>
    <w:p w14:paraId="153B0ACD" w14:textId="77777777" w:rsidR="00F30850" w:rsidRPr="003426E2" w:rsidRDefault="00F30850" w:rsidP="003A0616">
      <w:pPr>
        <w:pStyle w:val="Heading2"/>
        <w:jc w:val="center"/>
        <w:rPr>
          <w:rFonts w:ascii="Arial" w:hAnsi="Arial"/>
          <w:sz w:val="24"/>
          <w:szCs w:val="24"/>
          <w:u w:val="single"/>
        </w:rPr>
      </w:pPr>
      <w:r w:rsidRPr="003426E2">
        <w:rPr>
          <w:rFonts w:ascii="Arial" w:hAnsi="Arial"/>
          <w:sz w:val="24"/>
          <w:szCs w:val="24"/>
          <w:u w:val="single"/>
        </w:rPr>
        <w:lastRenderedPageBreak/>
        <w:t>Procedural Guidance</w:t>
      </w:r>
    </w:p>
    <w:p w14:paraId="151A1957" w14:textId="77777777" w:rsidR="00F30850" w:rsidRPr="003426E2" w:rsidRDefault="00F30850" w:rsidP="00F30850">
      <w:pPr>
        <w:pStyle w:val="Heading6"/>
        <w:rPr>
          <w:rFonts w:ascii="Arial" w:hAnsi="Arial" w:cs="Arial"/>
          <w:szCs w:val="24"/>
          <w:u w:val="none"/>
        </w:rPr>
      </w:pPr>
      <w:r w:rsidRPr="003426E2">
        <w:rPr>
          <w:rFonts w:ascii="Arial" w:hAnsi="Arial" w:cs="Arial"/>
          <w:szCs w:val="24"/>
          <w:u w:val="none"/>
        </w:rPr>
        <w:t>What is physical restraint</w:t>
      </w:r>
    </w:p>
    <w:p w14:paraId="254AE14B" w14:textId="77777777" w:rsidR="00F30850" w:rsidRPr="003426E2" w:rsidRDefault="00F30850" w:rsidP="00F30850">
      <w:pPr>
        <w:rPr>
          <w:rFonts w:ascii="Arial" w:hAnsi="Arial" w:cs="Arial"/>
          <w:sz w:val="24"/>
          <w:szCs w:val="24"/>
        </w:rPr>
      </w:pPr>
      <w:r w:rsidRPr="003426E2">
        <w:rPr>
          <w:rFonts w:ascii="Arial" w:hAnsi="Arial" w:cs="Arial"/>
          <w:sz w:val="24"/>
          <w:szCs w:val="24"/>
        </w:rPr>
        <w:t>The definition given in the panel above, taken from the department of Health Guidance, is quite clear.  Physical restraint is intended to “overpower” the young person.  Its function is to prevent actions from being taken.  Its intention is not to hurt, harm, frighten or otherwise produce a negative impact on the child.</w:t>
      </w:r>
    </w:p>
    <w:p w14:paraId="44B1C70C" w14:textId="77777777" w:rsidR="00F30850" w:rsidRPr="003426E2" w:rsidRDefault="00F30850" w:rsidP="00F30850">
      <w:pPr>
        <w:rPr>
          <w:rFonts w:ascii="Arial" w:hAnsi="Arial" w:cs="Arial"/>
          <w:sz w:val="24"/>
          <w:szCs w:val="24"/>
        </w:rPr>
      </w:pPr>
      <w:r w:rsidRPr="003426E2">
        <w:rPr>
          <w:rFonts w:ascii="Arial" w:hAnsi="Arial" w:cs="Arial"/>
          <w:sz w:val="24"/>
          <w:szCs w:val="24"/>
        </w:rPr>
        <w:t>Whilst the intention might not be to have a negative effect</w:t>
      </w:r>
    </w:p>
    <w:p w14:paraId="732DF82A" w14:textId="77777777" w:rsidR="007C1C99" w:rsidRPr="003426E2" w:rsidRDefault="007C1C99" w:rsidP="00F30850">
      <w:pPr>
        <w:rPr>
          <w:rFonts w:ascii="Arial" w:hAnsi="Arial" w:cs="Arial"/>
          <w:sz w:val="24"/>
          <w:szCs w:val="24"/>
        </w:rPr>
      </w:pPr>
    </w:p>
    <w:p w14:paraId="4596572C" w14:textId="77777777" w:rsidR="003A0616" w:rsidRPr="003426E2" w:rsidRDefault="00F30850" w:rsidP="003A0616">
      <w:pPr>
        <w:pStyle w:val="Heading6"/>
        <w:rPr>
          <w:rFonts w:ascii="Arial" w:hAnsi="Arial" w:cs="Arial"/>
          <w:szCs w:val="24"/>
          <w:u w:val="none"/>
        </w:rPr>
      </w:pPr>
      <w:r w:rsidRPr="003426E2">
        <w:rPr>
          <w:rFonts w:ascii="Arial" w:hAnsi="Arial" w:cs="Arial"/>
          <w:szCs w:val="24"/>
          <w:u w:val="none"/>
        </w:rPr>
        <w:t>When to use restraint</w:t>
      </w:r>
    </w:p>
    <w:p w14:paraId="339B0CD3" w14:textId="77777777" w:rsidR="00F30850" w:rsidRPr="003426E2" w:rsidRDefault="00F30850" w:rsidP="00F30850">
      <w:pPr>
        <w:rPr>
          <w:rFonts w:ascii="Arial" w:hAnsi="Arial" w:cs="Arial"/>
          <w:sz w:val="24"/>
          <w:szCs w:val="24"/>
        </w:rPr>
      </w:pPr>
      <w:r w:rsidRPr="003426E2">
        <w:rPr>
          <w:rFonts w:ascii="Arial" w:hAnsi="Arial" w:cs="Arial"/>
          <w:sz w:val="24"/>
          <w:szCs w:val="24"/>
        </w:rPr>
        <w:t>The purpose of physical restraint is to protect either a person from injury or property from serious damage.</w:t>
      </w:r>
    </w:p>
    <w:p w14:paraId="5E47CC53" w14:textId="77777777" w:rsidR="00F30850" w:rsidRPr="003426E2" w:rsidRDefault="00F30850" w:rsidP="00F30850">
      <w:pPr>
        <w:rPr>
          <w:rFonts w:ascii="Arial" w:hAnsi="Arial" w:cs="Arial"/>
          <w:sz w:val="24"/>
          <w:szCs w:val="24"/>
        </w:rPr>
      </w:pPr>
      <w:proofErr w:type="gramStart"/>
      <w:r w:rsidRPr="003426E2">
        <w:rPr>
          <w:rFonts w:ascii="Arial" w:hAnsi="Arial" w:cs="Arial"/>
          <w:sz w:val="24"/>
          <w:szCs w:val="24"/>
        </w:rPr>
        <w:t>Additionally</w:t>
      </w:r>
      <w:proofErr w:type="gramEnd"/>
      <w:r w:rsidRPr="003426E2">
        <w:rPr>
          <w:rFonts w:ascii="Arial" w:hAnsi="Arial" w:cs="Arial"/>
          <w:sz w:val="24"/>
          <w:szCs w:val="24"/>
        </w:rPr>
        <w:t xml:space="preserve"> the action must be “immediately necessary”.  That means that the injury or damage would occur if intervention were delayed.</w:t>
      </w:r>
    </w:p>
    <w:p w14:paraId="0376658C" w14:textId="77777777" w:rsidR="00F30850" w:rsidRPr="003426E2" w:rsidRDefault="00F30850" w:rsidP="00F30850">
      <w:pPr>
        <w:rPr>
          <w:rFonts w:ascii="Arial" w:hAnsi="Arial" w:cs="Arial"/>
          <w:sz w:val="24"/>
          <w:szCs w:val="24"/>
        </w:rPr>
      </w:pPr>
      <w:r w:rsidRPr="003426E2">
        <w:rPr>
          <w:rFonts w:ascii="Arial" w:hAnsi="Arial" w:cs="Arial"/>
          <w:sz w:val="24"/>
          <w:szCs w:val="24"/>
        </w:rPr>
        <w:t xml:space="preserve">Examples of when it would be permissible to use physical restraint are where a young person </w:t>
      </w:r>
      <w:proofErr w:type="gramStart"/>
      <w:r w:rsidRPr="003426E2">
        <w:rPr>
          <w:rFonts w:ascii="Arial" w:hAnsi="Arial" w:cs="Arial"/>
          <w:sz w:val="24"/>
          <w:szCs w:val="24"/>
        </w:rPr>
        <w:t>is;</w:t>
      </w:r>
      <w:proofErr w:type="gramEnd"/>
    </w:p>
    <w:p w14:paraId="702253B8" w14:textId="77777777" w:rsidR="00F30850" w:rsidRPr="003426E2" w:rsidRDefault="00F30850" w:rsidP="00F30850">
      <w:pPr>
        <w:pStyle w:val="Bullet"/>
        <w:numPr>
          <w:ilvl w:val="0"/>
          <w:numId w:val="4"/>
        </w:numPr>
        <w:rPr>
          <w:rFonts w:ascii="Arial" w:hAnsi="Arial" w:cs="Arial"/>
        </w:rPr>
      </w:pPr>
      <w:r w:rsidRPr="003426E2">
        <w:rPr>
          <w:rFonts w:ascii="Arial" w:hAnsi="Arial" w:cs="Arial"/>
        </w:rPr>
        <w:t>attacking another person in such a way that injury is likely,</w:t>
      </w:r>
    </w:p>
    <w:p w14:paraId="6FF2ABF5" w14:textId="77777777" w:rsidR="00F30850" w:rsidRPr="003426E2" w:rsidRDefault="00F30850" w:rsidP="00F30850">
      <w:pPr>
        <w:numPr>
          <w:ilvl w:val="0"/>
          <w:numId w:val="4"/>
        </w:numPr>
        <w:spacing w:after="120" w:line="240" w:lineRule="auto"/>
        <w:rPr>
          <w:rFonts w:ascii="Arial" w:hAnsi="Arial" w:cs="Arial"/>
          <w:sz w:val="24"/>
          <w:szCs w:val="24"/>
        </w:rPr>
      </w:pPr>
      <w:r w:rsidRPr="003426E2">
        <w:rPr>
          <w:rFonts w:ascii="Arial" w:hAnsi="Arial" w:cs="Arial"/>
          <w:sz w:val="24"/>
          <w:szCs w:val="24"/>
        </w:rPr>
        <w:t>self-harming in a way that could cause him or herself significant injury,</w:t>
      </w:r>
    </w:p>
    <w:p w14:paraId="4BBBC86B" w14:textId="77777777" w:rsidR="00F30850" w:rsidRPr="003426E2" w:rsidRDefault="00F30850" w:rsidP="00F30850">
      <w:pPr>
        <w:numPr>
          <w:ilvl w:val="0"/>
          <w:numId w:val="4"/>
        </w:numPr>
        <w:spacing w:after="120" w:line="240" w:lineRule="auto"/>
        <w:rPr>
          <w:rFonts w:ascii="Arial" w:hAnsi="Arial" w:cs="Arial"/>
          <w:sz w:val="24"/>
          <w:szCs w:val="24"/>
        </w:rPr>
      </w:pPr>
      <w:r w:rsidRPr="003426E2">
        <w:rPr>
          <w:rFonts w:ascii="Arial" w:hAnsi="Arial" w:cs="Arial"/>
          <w:sz w:val="24"/>
          <w:szCs w:val="24"/>
        </w:rPr>
        <w:t>about to run away into a situation where they are likely to harmed by third parties, e.g. to someone who may abuse or exploit them,</w:t>
      </w:r>
    </w:p>
    <w:p w14:paraId="7E0498CB" w14:textId="77777777" w:rsidR="00F30850" w:rsidRPr="003426E2" w:rsidRDefault="00F30850" w:rsidP="00F30850">
      <w:pPr>
        <w:numPr>
          <w:ilvl w:val="0"/>
          <w:numId w:val="4"/>
        </w:numPr>
        <w:spacing w:after="120" w:line="240" w:lineRule="auto"/>
        <w:rPr>
          <w:rFonts w:ascii="Arial" w:hAnsi="Arial" w:cs="Arial"/>
          <w:sz w:val="24"/>
          <w:szCs w:val="24"/>
        </w:rPr>
      </w:pPr>
      <w:r w:rsidRPr="003426E2">
        <w:rPr>
          <w:rFonts w:ascii="Arial" w:hAnsi="Arial" w:cs="Arial"/>
          <w:sz w:val="24"/>
          <w:szCs w:val="24"/>
        </w:rPr>
        <w:t>about to run away and they have a history of attempting suicide when unsupervised, or</w:t>
      </w:r>
    </w:p>
    <w:p w14:paraId="1166A17B" w14:textId="77777777" w:rsidR="00F30850" w:rsidRPr="003426E2" w:rsidRDefault="00F30850" w:rsidP="00F30850">
      <w:pPr>
        <w:numPr>
          <w:ilvl w:val="0"/>
          <w:numId w:val="4"/>
        </w:numPr>
        <w:spacing w:after="120" w:line="240" w:lineRule="auto"/>
        <w:rPr>
          <w:rFonts w:ascii="Arial" w:hAnsi="Arial" w:cs="Arial"/>
          <w:sz w:val="24"/>
          <w:szCs w:val="24"/>
        </w:rPr>
      </w:pPr>
      <w:r w:rsidRPr="003426E2">
        <w:rPr>
          <w:rFonts w:ascii="Arial" w:hAnsi="Arial" w:cs="Arial"/>
          <w:sz w:val="24"/>
          <w:szCs w:val="24"/>
        </w:rPr>
        <w:t>Engaged in an incident of damage to property is escalating to an extent where the consequences could be serious.</w:t>
      </w:r>
    </w:p>
    <w:p w14:paraId="294D975E" w14:textId="77777777" w:rsidR="007C1C99" w:rsidRPr="003426E2" w:rsidRDefault="007C1C99" w:rsidP="007C1C99">
      <w:pPr>
        <w:spacing w:after="120" w:line="240" w:lineRule="auto"/>
        <w:ind w:left="397"/>
        <w:rPr>
          <w:rFonts w:ascii="Arial" w:hAnsi="Arial" w:cs="Arial"/>
          <w:sz w:val="24"/>
          <w:szCs w:val="24"/>
        </w:rPr>
      </w:pPr>
    </w:p>
    <w:p w14:paraId="20B4C705" w14:textId="77777777" w:rsidR="007C1C99" w:rsidRPr="003426E2" w:rsidRDefault="00F30850" w:rsidP="003A0616">
      <w:pPr>
        <w:pStyle w:val="Heading6"/>
        <w:rPr>
          <w:rFonts w:ascii="Arial" w:hAnsi="Arial" w:cs="Arial"/>
          <w:szCs w:val="24"/>
          <w:u w:val="none"/>
        </w:rPr>
      </w:pPr>
      <w:r w:rsidRPr="003426E2">
        <w:rPr>
          <w:rFonts w:ascii="Arial" w:hAnsi="Arial" w:cs="Arial"/>
          <w:szCs w:val="24"/>
          <w:u w:val="none"/>
        </w:rPr>
        <w:t>Deciding to intervene</w:t>
      </w:r>
    </w:p>
    <w:p w14:paraId="5243C46F" w14:textId="77777777" w:rsidR="00F30850" w:rsidRPr="003426E2" w:rsidRDefault="00F30850" w:rsidP="00F30850">
      <w:pPr>
        <w:rPr>
          <w:rFonts w:ascii="Arial" w:hAnsi="Arial" w:cs="Arial"/>
          <w:sz w:val="24"/>
          <w:szCs w:val="24"/>
        </w:rPr>
      </w:pPr>
      <w:r w:rsidRPr="003426E2">
        <w:rPr>
          <w:rFonts w:ascii="Arial" w:hAnsi="Arial" w:cs="Arial"/>
          <w:sz w:val="24"/>
          <w:szCs w:val="24"/>
        </w:rPr>
        <w:t>In some circumstances, the decision must rest solely with the adults present.  The individual member of staff must be able to demonstrate they had good cause to believe that without the intervention injury or serious damage would have resulted.</w:t>
      </w:r>
    </w:p>
    <w:p w14:paraId="0CD3CA51" w14:textId="77777777" w:rsidR="00DC523D" w:rsidRPr="003426E2" w:rsidRDefault="00F30850" w:rsidP="00DC523D">
      <w:pPr>
        <w:rPr>
          <w:rFonts w:ascii="Arial" w:hAnsi="Arial" w:cs="Arial"/>
          <w:sz w:val="24"/>
          <w:szCs w:val="24"/>
        </w:rPr>
      </w:pPr>
      <w:r w:rsidRPr="003426E2">
        <w:rPr>
          <w:rFonts w:ascii="Arial" w:hAnsi="Arial" w:cs="Arial"/>
          <w:sz w:val="24"/>
          <w:szCs w:val="24"/>
        </w:rPr>
        <w:t xml:space="preserve">In other situations, the decision may be more appropriately made in a case review or staff meeting.  This might be appropriate where the young person might pose a danger of injury to himself or others when they run away.  Examples of this are where a young person who might be sexually exploited or prostituted, or who gets dangerously involved with drugs or alcohol.  </w:t>
      </w:r>
      <w:proofErr w:type="gramStart"/>
      <w:r w:rsidRPr="003426E2">
        <w:rPr>
          <w:rFonts w:ascii="Arial" w:hAnsi="Arial" w:cs="Arial"/>
          <w:sz w:val="24"/>
          <w:szCs w:val="24"/>
        </w:rPr>
        <w:t>In order to</w:t>
      </w:r>
      <w:proofErr w:type="gramEnd"/>
      <w:r w:rsidRPr="003426E2">
        <w:rPr>
          <w:rFonts w:ascii="Arial" w:hAnsi="Arial" w:cs="Arial"/>
          <w:sz w:val="24"/>
          <w:szCs w:val="24"/>
        </w:rPr>
        <w:t xml:space="preserve"> avoid the situation where staff members can make different and inconsistent decisions, a corporate view can be taken about when to prevent running away</w:t>
      </w:r>
    </w:p>
    <w:p w14:paraId="2197D330" w14:textId="77777777" w:rsidR="007C1C99" w:rsidRPr="003426E2" w:rsidRDefault="00F30850" w:rsidP="003A0616">
      <w:pPr>
        <w:pStyle w:val="Heading6"/>
        <w:rPr>
          <w:rFonts w:ascii="Arial" w:hAnsi="Arial" w:cs="Arial"/>
          <w:szCs w:val="24"/>
          <w:u w:val="none"/>
        </w:rPr>
      </w:pPr>
      <w:r w:rsidRPr="003426E2">
        <w:rPr>
          <w:rFonts w:ascii="Arial" w:hAnsi="Arial" w:cs="Arial"/>
          <w:szCs w:val="24"/>
          <w:u w:val="none"/>
        </w:rPr>
        <w:lastRenderedPageBreak/>
        <w:t>Definitions</w:t>
      </w:r>
    </w:p>
    <w:p w14:paraId="588DA2C4" w14:textId="77777777" w:rsidR="00F30850" w:rsidRPr="003426E2" w:rsidRDefault="00F30850" w:rsidP="00F30850">
      <w:pPr>
        <w:rPr>
          <w:rFonts w:ascii="Arial" w:hAnsi="Arial" w:cs="Arial"/>
          <w:sz w:val="24"/>
          <w:szCs w:val="24"/>
        </w:rPr>
      </w:pPr>
      <w:r w:rsidRPr="003426E2">
        <w:rPr>
          <w:rFonts w:ascii="Arial" w:hAnsi="Arial" w:cs="Arial"/>
          <w:sz w:val="24"/>
          <w:szCs w:val="24"/>
        </w:rPr>
        <w:t xml:space="preserve">The Guidance refers to potential “injury” or “serious damage” as reasons for using physical restraint. </w:t>
      </w:r>
    </w:p>
    <w:p w14:paraId="4CAA1A3C" w14:textId="77777777" w:rsidR="00F30850" w:rsidRPr="003426E2" w:rsidRDefault="00F30850" w:rsidP="00F30850">
      <w:pPr>
        <w:pStyle w:val="Bullet"/>
        <w:numPr>
          <w:ilvl w:val="0"/>
          <w:numId w:val="5"/>
        </w:numPr>
        <w:rPr>
          <w:rFonts w:ascii="Arial" w:hAnsi="Arial" w:cs="Arial"/>
        </w:rPr>
      </w:pPr>
      <w:r w:rsidRPr="003426E2">
        <w:rPr>
          <w:rFonts w:ascii="Arial" w:hAnsi="Arial" w:cs="Arial"/>
        </w:rPr>
        <w:t>Injury</w:t>
      </w:r>
    </w:p>
    <w:p w14:paraId="34BD5241" w14:textId="77777777" w:rsidR="00F30850" w:rsidRPr="003426E2" w:rsidRDefault="00F30850" w:rsidP="00F30850">
      <w:pPr>
        <w:pStyle w:val="Bullet"/>
        <w:numPr>
          <w:ilvl w:val="0"/>
          <w:numId w:val="0"/>
        </w:numPr>
        <w:ind w:left="397"/>
        <w:rPr>
          <w:rFonts w:ascii="Arial" w:hAnsi="Arial" w:cs="Arial"/>
        </w:rPr>
      </w:pPr>
      <w:r w:rsidRPr="003426E2">
        <w:rPr>
          <w:rFonts w:ascii="Arial" w:hAnsi="Arial" w:cs="Arial"/>
        </w:rPr>
        <w:t>This refers to injury either to the young person concerned or to another person.  Injury in these circumstances would mean significant injury.</w:t>
      </w:r>
    </w:p>
    <w:p w14:paraId="5E095503" w14:textId="77777777" w:rsidR="00F30850" w:rsidRPr="003426E2" w:rsidRDefault="00F30850" w:rsidP="00F30850">
      <w:pPr>
        <w:ind w:left="397"/>
        <w:rPr>
          <w:rFonts w:ascii="Arial" w:hAnsi="Arial" w:cs="Arial"/>
          <w:sz w:val="24"/>
          <w:szCs w:val="24"/>
        </w:rPr>
      </w:pPr>
      <w:r w:rsidRPr="003426E2">
        <w:rPr>
          <w:rFonts w:ascii="Arial" w:hAnsi="Arial" w:cs="Arial"/>
          <w:sz w:val="24"/>
          <w:szCs w:val="24"/>
        </w:rPr>
        <w:t>The Department of Health Guidance lists these examples; actual or grievous bodily harm, physical or sexual abuse, risking lives or injury to self or others by wilful or reckless behaviour, and self-poisoning.</w:t>
      </w:r>
    </w:p>
    <w:p w14:paraId="270F4648" w14:textId="77777777" w:rsidR="00F30850" w:rsidRPr="003426E2" w:rsidRDefault="00F30850" w:rsidP="00F30850">
      <w:pPr>
        <w:pStyle w:val="Bullet"/>
        <w:numPr>
          <w:ilvl w:val="0"/>
          <w:numId w:val="5"/>
        </w:numPr>
        <w:rPr>
          <w:rFonts w:ascii="Arial" w:hAnsi="Arial" w:cs="Arial"/>
        </w:rPr>
      </w:pPr>
      <w:r w:rsidRPr="003426E2">
        <w:rPr>
          <w:rFonts w:ascii="Arial" w:hAnsi="Arial" w:cs="Arial"/>
        </w:rPr>
        <w:t>Serious damage to property</w:t>
      </w:r>
    </w:p>
    <w:p w14:paraId="10080B1B" w14:textId="77777777" w:rsidR="00F30850" w:rsidRPr="003426E2" w:rsidRDefault="00F30850" w:rsidP="00F30850">
      <w:pPr>
        <w:ind w:left="397"/>
        <w:rPr>
          <w:rFonts w:ascii="Arial" w:hAnsi="Arial" w:cs="Arial"/>
          <w:sz w:val="24"/>
          <w:szCs w:val="24"/>
        </w:rPr>
      </w:pPr>
      <w:r w:rsidRPr="003426E2">
        <w:rPr>
          <w:rFonts w:ascii="Arial" w:hAnsi="Arial" w:cs="Arial"/>
          <w:sz w:val="24"/>
          <w:szCs w:val="24"/>
        </w:rPr>
        <w:t>Serious damage to property cannot be defined solely in terms of monetary value.  Breaking a piece of furniture within the home has less serious consequences than breaking another young person’s treasured possession.  The latter may have little financial value, but great emotional or sentimental value.</w:t>
      </w:r>
    </w:p>
    <w:p w14:paraId="1F9EC135" w14:textId="77777777" w:rsidR="00F30850" w:rsidRPr="003426E2" w:rsidRDefault="00F30850" w:rsidP="00F30850">
      <w:pPr>
        <w:ind w:left="397"/>
        <w:rPr>
          <w:rFonts w:ascii="Arial" w:hAnsi="Arial" w:cs="Arial"/>
          <w:sz w:val="24"/>
          <w:szCs w:val="24"/>
        </w:rPr>
      </w:pPr>
      <w:r w:rsidRPr="003426E2">
        <w:rPr>
          <w:rFonts w:ascii="Arial" w:hAnsi="Arial" w:cs="Arial"/>
          <w:sz w:val="24"/>
          <w:szCs w:val="24"/>
        </w:rPr>
        <w:t>Protecting the property of third parties, the seriousness is to some extent determined by the owner.  However, destruction of items that are easily or cheaply replaced would not be classed as serious damage.</w:t>
      </w:r>
    </w:p>
    <w:p w14:paraId="2866E326" w14:textId="77777777" w:rsidR="007C1C99" w:rsidRPr="003426E2" w:rsidRDefault="007C1C99" w:rsidP="00F30850">
      <w:pPr>
        <w:ind w:left="397"/>
        <w:rPr>
          <w:rFonts w:ascii="Arial" w:hAnsi="Arial" w:cs="Arial"/>
          <w:sz w:val="24"/>
          <w:szCs w:val="24"/>
        </w:rPr>
      </w:pPr>
    </w:p>
    <w:p w14:paraId="0E24FAEE" w14:textId="77777777" w:rsidR="007C1C99" w:rsidRPr="003426E2" w:rsidRDefault="00F30850" w:rsidP="003A0616">
      <w:pPr>
        <w:pStyle w:val="Heading6"/>
        <w:rPr>
          <w:rFonts w:ascii="Arial" w:hAnsi="Arial" w:cs="Arial"/>
          <w:szCs w:val="24"/>
          <w:u w:val="none"/>
        </w:rPr>
      </w:pPr>
      <w:r w:rsidRPr="003426E2">
        <w:rPr>
          <w:rFonts w:ascii="Arial" w:hAnsi="Arial" w:cs="Arial"/>
          <w:szCs w:val="24"/>
          <w:u w:val="none"/>
        </w:rPr>
        <w:t>Personal safety</w:t>
      </w:r>
    </w:p>
    <w:p w14:paraId="3BBB32EF" w14:textId="77777777" w:rsidR="00F30850" w:rsidRPr="003426E2" w:rsidRDefault="00F30850" w:rsidP="00F30850">
      <w:pPr>
        <w:rPr>
          <w:rFonts w:ascii="Arial" w:hAnsi="Arial" w:cs="Arial"/>
          <w:sz w:val="24"/>
          <w:szCs w:val="24"/>
        </w:rPr>
      </w:pPr>
      <w:r w:rsidRPr="003426E2">
        <w:rPr>
          <w:rFonts w:ascii="Arial" w:hAnsi="Arial" w:cs="Arial"/>
          <w:sz w:val="24"/>
          <w:szCs w:val="24"/>
        </w:rPr>
        <w:t xml:space="preserve">Members of staff are not expected unreasonably to expose themselves to the risk of injury in carrying out their duties. </w:t>
      </w:r>
    </w:p>
    <w:p w14:paraId="179DD6B0" w14:textId="77777777" w:rsidR="00EF4506" w:rsidRPr="003426E2" w:rsidRDefault="00F30850" w:rsidP="006836E9">
      <w:pPr>
        <w:pBdr>
          <w:bottom w:val="single" w:sz="4" w:space="1" w:color="auto"/>
        </w:pBdr>
        <w:rPr>
          <w:rFonts w:ascii="Arial" w:hAnsi="Arial" w:cs="Arial"/>
          <w:sz w:val="24"/>
          <w:szCs w:val="24"/>
        </w:rPr>
      </w:pPr>
      <w:r w:rsidRPr="003426E2">
        <w:rPr>
          <w:rFonts w:ascii="Arial" w:hAnsi="Arial" w:cs="Arial"/>
          <w:sz w:val="24"/>
          <w:szCs w:val="24"/>
        </w:rPr>
        <w:t>The protection of people must always take precedence over the protection of property.</w:t>
      </w:r>
    </w:p>
    <w:p w14:paraId="1D41EBF1" w14:textId="77777777" w:rsidR="006836E9" w:rsidRPr="003426E2" w:rsidRDefault="006836E9" w:rsidP="006836E9">
      <w:pPr>
        <w:pBdr>
          <w:bottom w:val="single" w:sz="4" w:space="1" w:color="auto"/>
        </w:pBdr>
        <w:rPr>
          <w:rFonts w:ascii="Arial" w:hAnsi="Arial" w:cs="Arial"/>
          <w:color w:val="000000"/>
          <w:sz w:val="24"/>
          <w:szCs w:val="24"/>
        </w:rPr>
      </w:pPr>
    </w:p>
    <w:p w14:paraId="05053367" w14:textId="77777777" w:rsidR="006836E9" w:rsidRPr="003426E2" w:rsidRDefault="006836E9" w:rsidP="006836E9">
      <w:pPr>
        <w:pStyle w:val="BodyText"/>
        <w:tabs>
          <w:tab w:val="left" w:pos="5400"/>
        </w:tabs>
        <w:jc w:val="left"/>
        <w:rPr>
          <w:b/>
          <w:bCs/>
          <w:szCs w:val="24"/>
        </w:rPr>
      </w:pPr>
      <w:r w:rsidRPr="003426E2">
        <w:rPr>
          <w:b/>
          <w:bCs/>
          <w:szCs w:val="24"/>
        </w:rPr>
        <w:tab/>
      </w:r>
    </w:p>
    <w:p w14:paraId="3391A865" w14:textId="77777777" w:rsidR="006836E9" w:rsidRPr="003426E2" w:rsidRDefault="006836E9" w:rsidP="006836E9">
      <w:pPr>
        <w:autoSpaceDE w:val="0"/>
        <w:autoSpaceDN w:val="0"/>
        <w:adjustRightInd w:val="0"/>
        <w:spacing w:after="0" w:line="240" w:lineRule="auto"/>
        <w:rPr>
          <w:rFonts w:ascii="Arial" w:hAnsi="Arial" w:cs="Arial"/>
          <w:b/>
          <w:bCs/>
          <w:color w:val="000000"/>
          <w:sz w:val="24"/>
          <w:szCs w:val="24"/>
        </w:rPr>
      </w:pPr>
    </w:p>
    <w:p w14:paraId="75F60A72" w14:textId="77777777" w:rsidR="006836E9" w:rsidRPr="003426E2" w:rsidRDefault="006836E9" w:rsidP="006836E9">
      <w:pPr>
        <w:autoSpaceDE w:val="0"/>
        <w:autoSpaceDN w:val="0"/>
        <w:adjustRightInd w:val="0"/>
        <w:spacing w:after="0" w:line="240" w:lineRule="auto"/>
        <w:rPr>
          <w:rFonts w:ascii="Arial" w:hAnsi="Arial" w:cs="Arial"/>
          <w:b/>
          <w:bCs/>
          <w:color w:val="000000"/>
          <w:sz w:val="24"/>
          <w:szCs w:val="24"/>
        </w:rPr>
      </w:pPr>
      <w:r w:rsidRPr="003426E2">
        <w:rPr>
          <w:rFonts w:ascii="Arial" w:hAnsi="Arial" w:cs="Arial"/>
          <w:b/>
          <w:bCs/>
          <w:color w:val="000000"/>
          <w:sz w:val="24"/>
          <w:szCs w:val="24"/>
        </w:rPr>
        <w:t>Policy review</w:t>
      </w:r>
    </w:p>
    <w:p w14:paraId="7AFBBCDC" w14:textId="77777777" w:rsidR="006836E9" w:rsidRPr="003426E2" w:rsidRDefault="006836E9" w:rsidP="006836E9">
      <w:pPr>
        <w:autoSpaceDE w:val="0"/>
        <w:autoSpaceDN w:val="0"/>
        <w:adjustRightInd w:val="0"/>
        <w:spacing w:after="0" w:line="240" w:lineRule="auto"/>
        <w:rPr>
          <w:rFonts w:ascii="Arial" w:hAnsi="Arial" w:cs="Arial"/>
          <w:b/>
          <w:bCs/>
          <w:color w:val="000000"/>
          <w:sz w:val="24"/>
          <w:szCs w:val="24"/>
        </w:rPr>
      </w:pPr>
    </w:p>
    <w:p w14:paraId="26893118" w14:textId="07901FB4" w:rsidR="006836E9" w:rsidRPr="003426E2" w:rsidRDefault="006836E9" w:rsidP="006836E9">
      <w:pPr>
        <w:autoSpaceDE w:val="0"/>
        <w:autoSpaceDN w:val="0"/>
        <w:adjustRightInd w:val="0"/>
        <w:spacing w:after="0" w:line="240" w:lineRule="auto"/>
        <w:rPr>
          <w:rFonts w:ascii="Arial" w:hAnsi="Arial" w:cs="Arial"/>
          <w:color w:val="000000"/>
          <w:sz w:val="24"/>
          <w:szCs w:val="24"/>
        </w:rPr>
      </w:pPr>
      <w:r w:rsidRPr="003426E2">
        <w:rPr>
          <w:rFonts w:ascii="Arial" w:hAnsi="Arial" w:cs="Arial"/>
          <w:color w:val="000000"/>
          <w:sz w:val="24"/>
          <w:szCs w:val="24"/>
        </w:rPr>
        <w:t xml:space="preserve">This policy document will be reviewed by the </w:t>
      </w:r>
      <w:r w:rsidR="00AC0FDD">
        <w:rPr>
          <w:rFonts w:ascii="Arial" w:hAnsi="Arial" w:cs="Arial"/>
          <w:color w:val="000000"/>
          <w:sz w:val="24"/>
          <w:szCs w:val="24"/>
        </w:rPr>
        <w:t xml:space="preserve">Executive </w:t>
      </w:r>
      <w:r w:rsidR="000E45A2" w:rsidRPr="003426E2">
        <w:rPr>
          <w:rFonts w:ascii="Arial" w:hAnsi="Arial" w:cs="Arial"/>
          <w:color w:val="000000"/>
          <w:sz w:val="24"/>
          <w:szCs w:val="24"/>
        </w:rPr>
        <w:t>Headteacher</w:t>
      </w:r>
      <w:r w:rsidRPr="003426E2">
        <w:rPr>
          <w:rFonts w:ascii="Arial" w:hAnsi="Arial" w:cs="Arial"/>
          <w:color w:val="000000"/>
          <w:sz w:val="24"/>
          <w:szCs w:val="24"/>
        </w:rPr>
        <w:t xml:space="preserve"> on an annual basis</w:t>
      </w:r>
    </w:p>
    <w:p w14:paraId="782D3238" w14:textId="77777777" w:rsidR="006836E9" w:rsidRPr="003426E2" w:rsidRDefault="006836E9" w:rsidP="006836E9">
      <w:pPr>
        <w:autoSpaceDE w:val="0"/>
        <w:autoSpaceDN w:val="0"/>
        <w:adjustRightInd w:val="0"/>
        <w:spacing w:after="0" w:line="240" w:lineRule="auto"/>
        <w:rPr>
          <w:rFonts w:ascii="Arial" w:hAnsi="Arial" w:cs="Arial"/>
          <w:color w:val="000000"/>
          <w:sz w:val="24"/>
          <w:szCs w:val="24"/>
        </w:rPr>
      </w:pPr>
      <w:r w:rsidRPr="003426E2">
        <w:rPr>
          <w:rFonts w:ascii="Arial" w:hAnsi="Arial" w:cs="Arial"/>
          <w:color w:val="000000"/>
          <w:sz w:val="24"/>
          <w:szCs w:val="24"/>
        </w:rPr>
        <w:t>to ensure it is up to date with current legislation and best practice.</w:t>
      </w:r>
    </w:p>
    <w:p w14:paraId="78EC79A3" w14:textId="77777777" w:rsidR="006836E9" w:rsidRPr="003426E2" w:rsidRDefault="006836E9" w:rsidP="006836E9">
      <w:pPr>
        <w:autoSpaceDE w:val="0"/>
        <w:autoSpaceDN w:val="0"/>
        <w:adjustRightInd w:val="0"/>
        <w:spacing w:after="0" w:line="240" w:lineRule="auto"/>
        <w:rPr>
          <w:rFonts w:ascii="Arial" w:hAnsi="Arial" w:cs="Arial"/>
          <w:color w:val="000000"/>
          <w:sz w:val="24"/>
          <w:szCs w:val="24"/>
        </w:rPr>
      </w:pPr>
    </w:p>
    <w:p w14:paraId="2303669D" w14:textId="77777777" w:rsidR="00AB3677" w:rsidRPr="003426E2" w:rsidRDefault="00AB3677" w:rsidP="00AB3677">
      <w:pPr>
        <w:autoSpaceDE w:val="0"/>
        <w:autoSpaceDN w:val="0"/>
        <w:adjustRightInd w:val="0"/>
        <w:spacing w:after="0" w:line="240" w:lineRule="auto"/>
        <w:rPr>
          <w:rFonts w:ascii="Arial" w:hAnsi="Arial" w:cs="Arial"/>
          <w:sz w:val="24"/>
          <w:szCs w:val="24"/>
        </w:rPr>
      </w:pPr>
      <w:r w:rsidRPr="003426E2">
        <w:rPr>
          <w:rFonts w:ascii="Arial" w:hAnsi="Arial" w:cs="Arial"/>
          <w:sz w:val="24"/>
          <w:szCs w:val="24"/>
        </w:rPr>
        <w:t>Date approved: April 2014</w:t>
      </w:r>
    </w:p>
    <w:p w14:paraId="54846D60" w14:textId="62743D7D" w:rsidR="007C1C99" w:rsidRPr="003426E2" w:rsidRDefault="007C1C99" w:rsidP="007C1C99">
      <w:pPr>
        <w:autoSpaceDE w:val="0"/>
        <w:autoSpaceDN w:val="0"/>
        <w:adjustRightInd w:val="0"/>
        <w:spacing w:after="0" w:line="240" w:lineRule="auto"/>
        <w:rPr>
          <w:rFonts w:ascii="Arial" w:hAnsi="Arial" w:cs="Arial"/>
          <w:sz w:val="24"/>
          <w:szCs w:val="24"/>
        </w:rPr>
      </w:pPr>
      <w:r w:rsidRPr="003426E2">
        <w:rPr>
          <w:rFonts w:ascii="Arial" w:hAnsi="Arial" w:cs="Arial"/>
          <w:sz w:val="24"/>
          <w:szCs w:val="24"/>
        </w:rPr>
        <w:t xml:space="preserve">Date last reviewed: </w:t>
      </w:r>
      <w:r w:rsidR="003A0616" w:rsidRPr="003426E2">
        <w:rPr>
          <w:rFonts w:ascii="Arial" w:hAnsi="Arial" w:cs="Arial"/>
          <w:sz w:val="24"/>
          <w:szCs w:val="24"/>
        </w:rPr>
        <w:t>September 20</w:t>
      </w:r>
      <w:r w:rsidR="00CD2B2B" w:rsidRPr="003426E2">
        <w:rPr>
          <w:rFonts w:ascii="Arial" w:hAnsi="Arial" w:cs="Arial"/>
          <w:sz w:val="24"/>
          <w:szCs w:val="24"/>
        </w:rPr>
        <w:t>2</w:t>
      </w:r>
      <w:r w:rsidR="00703C84">
        <w:rPr>
          <w:rFonts w:ascii="Arial" w:hAnsi="Arial" w:cs="Arial"/>
          <w:sz w:val="24"/>
          <w:szCs w:val="24"/>
        </w:rPr>
        <w:t>5</w:t>
      </w:r>
    </w:p>
    <w:p w14:paraId="7764DBA1" w14:textId="48563F46" w:rsidR="007C1C99" w:rsidRPr="003426E2" w:rsidRDefault="007C1C99" w:rsidP="007C1C99">
      <w:pPr>
        <w:autoSpaceDE w:val="0"/>
        <w:autoSpaceDN w:val="0"/>
        <w:adjustRightInd w:val="0"/>
        <w:rPr>
          <w:rFonts w:ascii="Arial" w:hAnsi="Arial" w:cs="Arial"/>
          <w:sz w:val="24"/>
          <w:szCs w:val="24"/>
        </w:rPr>
      </w:pPr>
      <w:r w:rsidRPr="003426E2">
        <w:rPr>
          <w:rFonts w:ascii="Arial" w:hAnsi="Arial" w:cs="Arial"/>
          <w:sz w:val="24"/>
          <w:szCs w:val="24"/>
        </w:rPr>
        <w:t xml:space="preserve">Next review (or </w:t>
      </w:r>
      <w:r w:rsidR="003A0616" w:rsidRPr="003426E2">
        <w:rPr>
          <w:rFonts w:ascii="Arial" w:hAnsi="Arial" w:cs="Arial"/>
          <w:sz w:val="24"/>
          <w:szCs w:val="24"/>
        </w:rPr>
        <w:t>before): September 20</w:t>
      </w:r>
      <w:r w:rsidR="000E45A2" w:rsidRPr="003426E2">
        <w:rPr>
          <w:rFonts w:ascii="Arial" w:hAnsi="Arial" w:cs="Arial"/>
          <w:sz w:val="24"/>
          <w:szCs w:val="24"/>
        </w:rPr>
        <w:t>2</w:t>
      </w:r>
      <w:r w:rsidR="00703C84">
        <w:rPr>
          <w:rFonts w:ascii="Arial" w:hAnsi="Arial" w:cs="Arial"/>
          <w:sz w:val="24"/>
          <w:szCs w:val="24"/>
        </w:rPr>
        <w:t>6</w:t>
      </w:r>
    </w:p>
    <w:p w14:paraId="734AB4EF" w14:textId="77777777" w:rsidR="007C1C99" w:rsidRPr="003426E2" w:rsidRDefault="007C1C99" w:rsidP="007C1C99">
      <w:pPr>
        <w:rPr>
          <w:rFonts w:ascii="Arial" w:hAnsi="Arial" w:cs="Arial"/>
          <w:sz w:val="24"/>
          <w:szCs w:val="24"/>
        </w:rPr>
      </w:pPr>
      <w:r w:rsidRPr="003426E2">
        <w:rPr>
          <w:rFonts w:ascii="Arial" w:hAnsi="Arial" w:cs="Arial"/>
          <w:sz w:val="24"/>
          <w:szCs w:val="24"/>
        </w:rPr>
        <w:t xml:space="preserve">Signed: </w:t>
      </w:r>
      <w:r w:rsidRPr="003426E2">
        <w:rPr>
          <w:rFonts w:ascii="Arial" w:hAnsi="Arial" w:cs="Arial"/>
          <w:noProof/>
          <w:sz w:val="24"/>
          <w:szCs w:val="24"/>
        </w:rPr>
        <w:drawing>
          <wp:inline distT="0" distB="0" distL="0" distR="0" wp14:anchorId="25C660A6" wp14:editId="46768C5B">
            <wp:extent cx="1000125" cy="171450"/>
            <wp:effectExtent l="19050" t="0" r="9525" b="0"/>
            <wp:docPr id="2"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140C21FF" w14:textId="77777777" w:rsidR="007C1C99" w:rsidRPr="003426E2" w:rsidRDefault="007C1C99" w:rsidP="007C1C99">
      <w:pPr>
        <w:rPr>
          <w:rFonts w:ascii="Arial" w:hAnsi="Arial" w:cs="Arial"/>
          <w:sz w:val="24"/>
          <w:szCs w:val="24"/>
        </w:rPr>
      </w:pPr>
      <w:r w:rsidRPr="003426E2">
        <w:rPr>
          <w:rFonts w:ascii="Arial" w:hAnsi="Arial" w:cs="Arial"/>
          <w:sz w:val="24"/>
          <w:szCs w:val="24"/>
        </w:rPr>
        <w:t xml:space="preserve">Position: </w:t>
      </w:r>
      <w:r w:rsidR="000E45A2" w:rsidRPr="003426E2">
        <w:rPr>
          <w:rFonts w:ascii="Arial" w:hAnsi="Arial" w:cs="Arial"/>
          <w:sz w:val="24"/>
          <w:szCs w:val="24"/>
        </w:rPr>
        <w:t>Education Director</w:t>
      </w:r>
    </w:p>
    <w:p w14:paraId="752B931F" w14:textId="7B23A433" w:rsidR="007C1C99" w:rsidRPr="00AC0FDD" w:rsidRDefault="007C1C99" w:rsidP="007C1C99">
      <w:pPr>
        <w:rPr>
          <w:rFonts w:ascii="Arial" w:hAnsi="Arial" w:cs="Arial"/>
          <w:b/>
          <w:sz w:val="24"/>
          <w:szCs w:val="24"/>
        </w:rPr>
      </w:pPr>
      <w:r w:rsidRPr="003426E2">
        <w:rPr>
          <w:rFonts w:ascii="Arial" w:hAnsi="Arial" w:cs="Arial"/>
          <w:b/>
          <w:sz w:val="24"/>
          <w:szCs w:val="24"/>
        </w:rPr>
        <w:lastRenderedPageBreak/>
        <w:t>Staff Acknowledgement</w:t>
      </w:r>
    </w:p>
    <w:p w14:paraId="23B80AE5" w14:textId="77777777" w:rsidR="007C1C99" w:rsidRPr="003426E2" w:rsidRDefault="007C1C99" w:rsidP="007C1C99">
      <w:pPr>
        <w:rPr>
          <w:rFonts w:ascii="Arial" w:hAnsi="Arial" w:cs="Arial"/>
          <w:sz w:val="24"/>
          <w:szCs w:val="24"/>
        </w:rPr>
      </w:pPr>
      <w:r w:rsidRPr="003426E2">
        <w:rPr>
          <w:rFonts w:ascii="Arial" w:hAnsi="Arial" w:cs="Arial"/>
          <w:sz w:val="24"/>
          <w:szCs w:val="24"/>
        </w:rPr>
        <w:t xml:space="preserve">In signing this </w:t>
      </w:r>
      <w:proofErr w:type="gramStart"/>
      <w:r w:rsidRPr="003426E2">
        <w:rPr>
          <w:rFonts w:ascii="Arial" w:hAnsi="Arial" w:cs="Arial"/>
          <w:sz w:val="24"/>
          <w:szCs w:val="24"/>
        </w:rPr>
        <w:t>document</w:t>
      </w:r>
      <w:proofErr w:type="gramEnd"/>
      <w:r w:rsidRPr="003426E2">
        <w:rPr>
          <w:rFonts w:ascii="Arial" w:hAnsi="Arial" w:cs="Arial"/>
          <w:sz w:val="24"/>
          <w:szCs w:val="24"/>
        </w:rPr>
        <w:t xml:space="preserve"> I am confirming I have read the information and </w:t>
      </w:r>
      <w:proofErr w:type="gramStart"/>
      <w:r w:rsidRPr="003426E2">
        <w:rPr>
          <w:rFonts w:ascii="Arial" w:hAnsi="Arial" w:cs="Arial"/>
          <w:sz w:val="24"/>
          <w:szCs w:val="24"/>
        </w:rPr>
        <w:t>have an understanding of</w:t>
      </w:r>
      <w:proofErr w:type="gramEnd"/>
      <w:r w:rsidRPr="003426E2">
        <w:rPr>
          <w:rFonts w:ascii="Arial" w:hAnsi="Arial" w:cs="Arial"/>
          <w:sz w:val="24"/>
          <w:szCs w:val="24"/>
        </w:rPr>
        <w:t xml:space="preserve"> the procedures outlined within the information provided.</w:t>
      </w:r>
    </w:p>
    <w:p w14:paraId="6686A5C4" w14:textId="77777777" w:rsidR="007C1C99" w:rsidRPr="003426E2" w:rsidRDefault="007C1C99" w:rsidP="007C1C99">
      <w:pPr>
        <w:rPr>
          <w:rFonts w:ascii="Arial" w:hAnsi="Arial" w:cs="Arial"/>
          <w:sz w:val="24"/>
          <w:szCs w:val="24"/>
        </w:rPr>
      </w:pPr>
      <w:r w:rsidRPr="003426E2">
        <w:rPr>
          <w:rFonts w:ascii="Arial" w:hAnsi="Arial" w:cs="Arial"/>
          <w:sz w:val="24"/>
          <w:szCs w:val="24"/>
        </w:rPr>
        <w:t xml:space="preserve">I have had the opportunity to discuss this document with a Senior Leadership member of staff to gain further clarity. </w:t>
      </w:r>
    </w:p>
    <w:p w14:paraId="56924158" w14:textId="28EE42A2" w:rsidR="007C1C99" w:rsidRPr="003426E2" w:rsidRDefault="007C1C99" w:rsidP="007C1C99">
      <w:pPr>
        <w:rPr>
          <w:rFonts w:ascii="Arial" w:hAnsi="Arial" w:cs="Arial"/>
          <w:sz w:val="24"/>
          <w:szCs w:val="24"/>
        </w:rPr>
      </w:pPr>
      <w:r w:rsidRPr="003426E2">
        <w:rPr>
          <w:rFonts w:ascii="Arial" w:hAnsi="Arial" w:cs="Arial"/>
          <w:sz w:val="24"/>
          <w:szCs w:val="24"/>
        </w:rPr>
        <w:t xml:space="preserve">I also know that if I feel I need further guidance I know I can access through the </w:t>
      </w:r>
      <w:r w:rsidR="00B43EEF">
        <w:rPr>
          <w:rFonts w:ascii="Arial" w:hAnsi="Arial" w:cs="Arial"/>
          <w:sz w:val="24"/>
          <w:szCs w:val="24"/>
        </w:rPr>
        <w:t xml:space="preserve">Executive </w:t>
      </w:r>
      <w:r w:rsidR="000E45A2" w:rsidRPr="003426E2">
        <w:rPr>
          <w:rFonts w:ascii="Arial" w:hAnsi="Arial" w:cs="Arial"/>
          <w:sz w:val="24"/>
          <w:szCs w:val="24"/>
        </w:rPr>
        <w:t>Headteacher</w:t>
      </w:r>
      <w:r w:rsidRPr="003426E2">
        <w:rPr>
          <w:rFonts w:ascii="Arial" w:hAnsi="Arial" w:cs="Arial"/>
          <w:sz w:val="24"/>
          <w:szCs w:val="24"/>
        </w:rPr>
        <w:t>.</w:t>
      </w:r>
    </w:p>
    <w:p w14:paraId="43E1B173" w14:textId="77777777" w:rsidR="007C1C99" w:rsidRPr="003426E2" w:rsidRDefault="007C1C99" w:rsidP="007C1C99">
      <w:pPr>
        <w:rPr>
          <w:rFonts w:ascii="Arial" w:hAnsi="Arial" w:cs="Arial"/>
          <w:sz w:val="24"/>
          <w:szCs w:val="24"/>
        </w:rPr>
      </w:pPr>
    </w:p>
    <w:p w14:paraId="44615282" w14:textId="77777777" w:rsidR="007C1C99" w:rsidRPr="003426E2" w:rsidRDefault="007C1C99" w:rsidP="007C1C99">
      <w:pPr>
        <w:rPr>
          <w:rFonts w:ascii="Arial" w:hAnsi="Arial" w:cs="Arial"/>
          <w:sz w:val="24"/>
          <w:szCs w:val="24"/>
        </w:rPr>
      </w:pPr>
    </w:p>
    <w:p w14:paraId="64A714E0"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78D8B26F" w14:textId="77777777" w:rsidR="007C1C99" w:rsidRPr="003426E2" w:rsidRDefault="007C1C99" w:rsidP="007C1C99">
      <w:pPr>
        <w:rPr>
          <w:rFonts w:ascii="Arial" w:hAnsi="Arial" w:cs="Arial"/>
          <w:sz w:val="24"/>
          <w:szCs w:val="24"/>
        </w:rPr>
      </w:pPr>
    </w:p>
    <w:p w14:paraId="2C423D18"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042E836F" w14:textId="77777777" w:rsidR="007C1C99" w:rsidRPr="003426E2" w:rsidRDefault="007C1C99" w:rsidP="007C1C99">
      <w:pPr>
        <w:rPr>
          <w:rFonts w:ascii="Arial" w:hAnsi="Arial" w:cs="Arial"/>
          <w:sz w:val="24"/>
          <w:szCs w:val="24"/>
        </w:rPr>
      </w:pPr>
    </w:p>
    <w:p w14:paraId="0774F845"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2D65125C" w14:textId="77777777" w:rsidR="007C1C99" w:rsidRPr="003426E2" w:rsidRDefault="007C1C99" w:rsidP="007C1C99">
      <w:pPr>
        <w:rPr>
          <w:rFonts w:ascii="Arial" w:hAnsi="Arial" w:cs="Arial"/>
          <w:sz w:val="24"/>
          <w:szCs w:val="24"/>
        </w:rPr>
      </w:pPr>
    </w:p>
    <w:p w14:paraId="197E1C1B"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1608F2A1" w14:textId="77777777" w:rsidR="007C1C99" w:rsidRPr="003426E2" w:rsidRDefault="007C1C99" w:rsidP="007C1C99">
      <w:pPr>
        <w:rPr>
          <w:rFonts w:ascii="Arial" w:hAnsi="Arial" w:cs="Arial"/>
          <w:sz w:val="24"/>
          <w:szCs w:val="24"/>
        </w:rPr>
      </w:pPr>
    </w:p>
    <w:p w14:paraId="7050D484" w14:textId="77777777" w:rsidR="007C1C99" w:rsidRPr="003426E2" w:rsidRDefault="007C1C99" w:rsidP="007C1C99">
      <w:pPr>
        <w:tabs>
          <w:tab w:val="left" w:pos="5955"/>
        </w:tabs>
        <w:jc w:val="center"/>
        <w:rPr>
          <w:rFonts w:ascii="Arial" w:hAnsi="Arial" w:cs="Arial"/>
          <w:b/>
          <w:sz w:val="24"/>
          <w:szCs w:val="24"/>
          <w:shd w:val="clear" w:color="auto" w:fill="FFFFFF"/>
        </w:rPr>
      </w:pPr>
    </w:p>
    <w:p w14:paraId="67F5B779"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588C8FF9" w14:textId="77777777" w:rsidR="007C1C99" w:rsidRPr="003426E2" w:rsidRDefault="007C1C99" w:rsidP="007C1C99">
      <w:pPr>
        <w:rPr>
          <w:rFonts w:ascii="Arial" w:hAnsi="Arial" w:cs="Arial"/>
          <w:sz w:val="24"/>
          <w:szCs w:val="24"/>
        </w:rPr>
      </w:pPr>
    </w:p>
    <w:p w14:paraId="237C1654"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6A716A4E" w14:textId="77777777" w:rsidR="007C1C99" w:rsidRPr="003426E2" w:rsidRDefault="007C1C99" w:rsidP="007C1C99">
      <w:pPr>
        <w:rPr>
          <w:rFonts w:ascii="Arial" w:hAnsi="Arial" w:cs="Arial"/>
          <w:sz w:val="24"/>
          <w:szCs w:val="24"/>
        </w:rPr>
      </w:pPr>
    </w:p>
    <w:p w14:paraId="1C0831B7"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01680B3B" w14:textId="77777777" w:rsidR="007C1C99" w:rsidRPr="003426E2" w:rsidRDefault="007C1C99" w:rsidP="007C1C99">
      <w:pPr>
        <w:rPr>
          <w:rFonts w:ascii="Arial" w:hAnsi="Arial" w:cs="Arial"/>
          <w:sz w:val="24"/>
          <w:szCs w:val="24"/>
        </w:rPr>
      </w:pPr>
    </w:p>
    <w:p w14:paraId="0F83906E"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45489611" w14:textId="77777777" w:rsidR="007C1C99" w:rsidRPr="003426E2" w:rsidRDefault="007C1C99" w:rsidP="007C1C99">
      <w:pPr>
        <w:tabs>
          <w:tab w:val="left" w:pos="5955"/>
        </w:tabs>
        <w:rPr>
          <w:rFonts w:ascii="Arial" w:hAnsi="Arial" w:cs="Arial"/>
          <w:b/>
          <w:sz w:val="24"/>
          <w:szCs w:val="24"/>
          <w:shd w:val="clear" w:color="auto" w:fill="FFFFFF"/>
        </w:rPr>
      </w:pPr>
    </w:p>
    <w:p w14:paraId="0CB1E1CF" w14:textId="77777777" w:rsidR="007C1C99" w:rsidRPr="003426E2" w:rsidRDefault="007C1C99" w:rsidP="007C1C99">
      <w:pPr>
        <w:tabs>
          <w:tab w:val="left" w:pos="5955"/>
        </w:tabs>
        <w:rPr>
          <w:rFonts w:ascii="Arial" w:hAnsi="Arial" w:cs="Arial"/>
          <w:b/>
          <w:sz w:val="24"/>
          <w:szCs w:val="24"/>
          <w:shd w:val="clear" w:color="auto" w:fill="FFFFFF"/>
        </w:rPr>
      </w:pPr>
    </w:p>
    <w:p w14:paraId="1F3072E8" w14:textId="77777777" w:rsidR="007C1C99" w:rsidRPr="003426E2" w:rsidRDefault="007C1C99" w:rsidP="007C1C99">
      <w:pPr>
        <w:tabs>
          <w:tab w:val="left" w:pos="5955"/>
        </w:tabs>
        <w:rPr>
          <w:rFonts w:ascii="Arial" w:hAnsi="Arial" w:cs="Arial"/>
          <w:b/>
          <w:sz w:val="24"/>
          <w:szCs w:val="24"/>
          <w:shd w:val="clear" w:color="auto" w:fill="FFFFFF"/>
        </w:rPr>
      </w:pPr>
    </w:p>
    <w:p w14:paraId="20B4E44F" w14:textId="77777777" w:rsidR="007C1C99" w:rsidRPr="003426E2" w:rsidRDefault="007C1C99" w:rsidP="007C1C99">
      <w:pPr>
        <w:tabs>
          <w:tab w:val="left" w:pos="5955"/>
        </w:tabs>
        <w:rPr>
          <w:rFonts w:ascii="Arial" w:hAnsi="Arial" w:cs="Arial"/>
          <w:b/>
          <w:sz w:val="24"/>
          <w:szCs w:val="24"/>
          <w:shd w:val="clear" w:color="auto" w:fill="FFFFFF"/>
        </w:rPr>
      </w:pPr>
    </w:p>
    <w:p w14:paraId="56A75CC0"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6D9E1879" w14:textId="77777777" w:rsidR="007C1C99" w:rsidRPr="003426E2" w:rsidRDefault="007C1C99" w:rsidP="007C1C99">
      <w:pPr>
        <w:rPr>
          <w:rFonts w:ascii="Arial" w:hAnsi="Arial" w:cs="Arial"/>
          <w:sz w:val="24"/>
          <w:szCs w:val="24"/>
        </w:rPr>
      </w:pPr>
    </w:p>
    <w:p w14:paraId="651DDB48"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457246C7" w14:textId="77777777" w:rsidR="007C1C99" w:rsidRPr="003426E2" w:rsidRDefault="007C1C99" w:rsidP="007C1C99">
      <w:pPr>
        <w:rPr>
          <w:rFonts w:ascii="Arial" w:hAnsi="Arial" w:cs="Arial"/>
          <w:sz w:val="24"/>
          <w:szCs w:val="24"/>
        </w:rPr>
      </w:pPr>
    </w:p>
    <w:p w14:paraId="4C12102B"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6C030D39" w14:textId="77777777" w:rsidR="007C1C99" w:rsidRPr="003426E2" w:rsidRDefault="007C1C99" w:rsidP="007C1C99">
      <w:pPr>
        <w:rPr>
          <w:rFonts w:ascii="Arial" w:hAnsi="Arial" w:cs="Arial"/>
          <w:sz w:val="24"/>
          <w:szCs w:val="24"/>
        </w:rPr>
      </w:pPr>
    </w:p>
    <w:p w14:paraId="4C1F281C"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6252A34B" w14:textId="77777777" w:rsidR="007C1C99" w:rsidRPr="003426E2" w:rsidRDefault="007C1C99" w:rsidP="007C1C99">
      <w:pPr>
        <w:tabs>
          <w:tab w:val="left" w:pos="5955"/>
        </w:tabs>
        <w:rPr>
          <w:rFonts w:ascii="Arial" w:hAnsi="Arial" w:cs="Arial"/>
          <w:b/>
          <w:sz w:val="24"/>
          <w:szCs w:val="24"/>
          <w:shd w:val="clear" w:color="auto" w:fill="FFFFFF"/>
        </w:rPr>
      </w:pPr>
    </w:p>
    <w:p w14:paraId="174F6E62" w14:textId="77777777" w:rsidR="007C1C99" w:rsidRPr="003426E2" w:rsidRDefault="007C1C99" w:rsidP="007C1C99">
      <w:pPr>
        <w:tabs>
          <w:tab w:val="left" w:pos="5955"/>
        </w:tabs>
        <w:rPr>
          <w:rFonts w:ascii="Arial" w:hAnsi="Arial" w:cs="Arial"/>
          <w:b/>
          <w:sz w:val="24"/>
          <w:szCs w:val="24"/>
          <w:shd w:val="clear" w:color="auto" w:fill="FFFFFF"/>
        </w:rPr>
      </w:pPr>
    </w:p>
    <w:p w14:paraId="5D4A5BEC"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08B56107" w14:textId="77777777" w:rsidR="007C1C99" w:rsidRPr="003426E2" w:rsidRDefault="007C1C99" w:rsidP="007C1C99">
      <w:pPr>
        <w:rPr>
          <w:rFonts w:ascii="Arial" w:hAnsi="Arial" w:cs="Arial"/>
          <w:sz w:val="24"/>
          <w:szCs w:val="24"/>
        </w:rPr>
      </w:pPr>
    </w:p>
    <w:p w14:paraId="3157F96C"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170880B3" w14:textId="77777777" w:rsidR="007C1C99" w:rsidRPr="003426E2" w:rsidRDefault="007C1C99" w:rsidP="007C1C99">
      <w:pPr>
        <w:rPr>
          <w:rFonts w:ascii="Arial" w:hAnsi="Arial" w:cs="Arial"/>
          <w:sz w:val="24"/>
          <w:szCs w:val="24"/>
        </w:rPr>
      </w:pPr>
    </w:p>
    <w:p w14:paraId="3C3E0C0C"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33610AF7" w14:textId="77777777" w:rsidR="007C1C99" w:rsidRPr="003426E2" w:rsidRDefault="007C1C99" w:rsidP="007C1C99">
      <w:pPr>
        <w:rPr>
          <w:rFonts w:ascii="Arial" w:hAnsi="Arial" w:cs="Arial"/>
          <w:sz w:val="24"/>
          <w:szCs w:val="24"/>
        </w:rPr>
      </w:pPr>
    </w:p>
    <w:p w14:paraId="2CEE8112"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54DA5320" w14:textId="77777777" w:rsidR="007C1C99" w:rsidRPr="003426E2" w:rsidRDefault="007C1C99" w:rsidP="007C1C99">
      <w:pPr>
        <w:rPr>
          <w:rFonts w:ascii="Arial" w:hAnsi="Arial" w:cs="Arial"/>
          <w:b/>
          <w:sz w:val="24"/>
          <w:szCs w:val="24"/>
          <w:shd w:val="clear" w:color="auto" w:fill="FFFFFF"/>
        </w:rPr>
      </w:pPr>
    </w:p>
    <w:p w14:paraId="56B3C652" w14:textId="77777777" w:rsidR="007C1C99" w:rsidRPr="003426E2" w:rsidRDefault="007C1C99" w:rsidP="007C1C99">
      <w:pPr>
        <w:rPr>
          <w:rFonts w:ascii="Arial" w:hAnsi="Arial" w:cs="Arial"/>
          <w:sz w:val="24"/>
          <w:szCs w:val="24"/>
        </w:rPr>
      </w:pPr>
    </w:p>
    <w:p w14:paraId="49CC0D82"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342F0646" w14:textId="77777777" w:rsidR="007C1C99" w:rsidRPr="003426E2" w:rsidRDefault="007C1C99" w:rsidP="007C1C99">
      <w:pPr>
        <w:rPr>
          <w:rFonts w:ascii="Arial" w:hAnsi="Arial" w:cs="Arial"/>
          <w:sz w:val="24"/>
          <w:szCs w:val="24"/>
        </w:rPr>
      </w:pPr>
    </w:p>
    <w:p w14:paraId="0B10814D"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133D2098" w14:textId="77777777" w:rsidR="007C1C99" w:rsidRPr="003426E2" w:rsidRDefault="007C1C99" w:rsidP="007C1C99">
      <w:pPr>
        <w:rPr>
          <w:rFonts w:ascii="Arial" w:hAnsi="Arial" w:cs="Arial"/>
          <w:sz w:val="24"/>
          <w:szCs w:val="24"/>
        </w:rPr>
      </w:pPr>
    </w:p>
    <w:p w14:paraId="2B1834D9"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5AB02333" w14:textId="77777777" w:rsidR="007C1C99" w:rsidRPr="003426E2" w:rsidRDefault="007C1C99" w:rsidP="007C1C99">
      <w:pPr>
        <w:rPr>
          <w:rFonts w:ascii="Arial" w:hAnsi="Arial" w:cs="Arial"/>
          <w:sz w:val="24"/>
          <w:szCs w:val="24"/>
        </w:rPr>
      </w:pPr>
    </w:p>
    <w:p w14:paraId="32434879"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5A4027D7" w14:textId="77777777" w:rsidR="007C1C99" w:rsidRPr="003426E2" w:rsidRDefault="007C1C99" w:rsidP="007C1C99">
      <w:pPr>
        <w:tabs>
          <w:tab w:val="left" w:pos="5955"/>
        </w:tabs>
        <w:rPr>
          <w:rFonts w:ascii="Arial" w:hAnsi="Arial" w:cs="Arial"/>
          <w:b/>
          <w:sz w:val="24"/>
          <w:szCs w:val="24"/>
          <w:shd w:val="clear" w:color="auto" w:fill="FFFFFF"/>
        </w:rPr>
      </w:pPr>
    </w:p>
    <w:p w14:paraId="6A4553CC" w14:textId="77777777" w:rsidR="007C1C99" w:rsidRPr="003426E2" w:rsidRDefault="007C1C99" w:rsidP="007C1C99">
      <w:pPr>
        <w:tabs>
          <w:tab w:val="left" w:pos="5955"/>
        </w:tabs>
        <w:rPr>
          <w:rFonts w:ascii="Arial" w:hAnsi="Arial" w:cs="Arial"/>
          <w:b/>
          <w:sz w:val="24"/>
          <w:szCs w:val="24"/>
          <w:shd w:val="clear" w:color="auto" w:fill="FFFFFF"/>
        </w:rPr>
      </w:pPr>
    </w:p>
    <w:p w14:paraId="00AC9A25" w14:textId="77777777" w:rsidR="007C1C99" w:rsidRPr="003426E2" w:rsidRDefault="007C1C99" w:rsidP="007C1C99">
      <w:pPr>
        <w:tabs>
          <w:tab w:val="left" w:pos="5955"/>
        </w:tabs>
        <w:rPr>
          <w:rFonts w:ascii="Arial" w:hAnsi="Arial" w:cs="Arial"/>
          <w:b/>
          <w:sz w:val="24"/>
          <w:szCs w:val="24"/>
          <w:shd w:val="clear" w:color="auto" w:fill="FFFFFF"/>
        </w:rPr>
      </w:pPr>
    </w:p>
    <w:p w14:paraId="78A23988"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02860A2D" w14:textId="77777777" w:rsidR="007C1C99" w:rsidRPr="003426E2" w:rsidRDefault="007C1C99" w:rsidP="007C1C99">
      <w:pPr>
        <w:rPr>
          <w:rFonts w:ascii="Arial" w:hAnsi="Arial" w:cs="Arial"/>
          <w:sz w:val="24"/>
          <w:szCs w:val="24"/>
        </w:rPr>
      </w:pPr>
    </w:p>
    <w:p w14:paraId="6B41116C"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3A465B77" w14:textId="77777777" w:rsidR="007C1C99" w:rsidRPr="003426E2" w:rsidRDefault="007C1C99" w:rsidP="007C1C99">
      <w:pPr>
        <w:rPr>
          <w:rFonts w:ascii="Arial" w:hAnsi="Arial" w:cs="Arial"/>
          <w:sz w:val="24"/>
          <w:szCs w:val="24"/>
        </w:rPr>
      </w:pPr>
    </w:p>
    <w:p w14:paraId="382FBF1F"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1AC3C867" w14:textId="77777777" w:rsidR="007C1C99" w:rsidRPr="003426E2" w:rsidRDefault="007C1C99" w:rsidP="007C1C99">
      <w:pPr>
        <w:rPr>
          <w:rFonts w:ascii="Arial" w:hAnsi="Arial" w:cs="Arial"/>
          <w:sz w:val="24"/>
          <w:szCs w:val="24"/>
        </w:rPr>
      </w:pPr>
    </w:p>
    <w:p w14:paraId="63EBDD79"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6A9C64CA" w14:textId="77777777" w:rsidR="007C1C99" w:rsidRPr="003426E2" w:rsidRDefault="007C1C99" w:rsidP="007C1C99">
      <w:pPr>
        <w:tabs>
          <w:tab w:val="left" w:pos="5955"/>
        </w:tabs>
        <w:rPr>
          <w:rFonts w:ascii="Arial" w:hAnsi="Arial" w:cs="Arial"/>
          <w:b/>
          <w:sz w:val="24"/>
          <w:szCs w:val="24"/>
          <w:shd w:val="clear" w:color="auto" w:fill="FFFFFF"/>
        </w:rPr>
      </w:pPr>
    </w:p>
    <w:p w14:paraId="0CD38090" w14:textId="77777777" w:rsidR="007C1C99" w:rsidRPr="003426E2" w:rsidRDefault="007C1C99" w:rsidP="007C1C99">
      <w:pPr>
        <w:tabs>
          <w:tab w:val="left" w:pos="5955"/>
        </w:tabs>
        <w:rPr>
          <w:rFonts w:ascii="Arial" w:hAnsi="Arial" w:cs="Arial"/>
          <w:b/>
          <w:sz w:val="24"/>
          <w:szCs w:val="24"/>
          <w:shd w:val="clear" w:color="auto" w:fill="FFFFFF"/>
        </w:rPr>
      </w:pPr>
    </w:p>
    <w:p w14:paraId="28F7CC5C"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4567BA2A" w14:textId="77777777" w:rsidR="007C1C99" w:rsidRPr="003426E2" w:rsidRDefault="007C1C99" w:rsidP="007C1C99">
      <w:pPr>
        <w:rPr>
          <w:rFonts w:ascii="Arial" w:hAnsi="Arial" w:cs="Arial"/>
          <w:sz w:val="24"/>
          <w:szCs w:val="24"/>
        </w:rPr>
      </w:pPr>
    </w:p>
    <w:p w14:paraId="375DC7CF"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23C70EEB" w14:textId="77777777" w:rsidR="007C1C99" w:rsidRPr="003426E2" w:rsidRDefault="007C1C99" w:rsidP="007C1C99">
      <w:pPr>
        <w:rPr>
          <w:rFonts w:ascii="Arial" w:hAnsi="Arial" w:cs="Arial"/>
          <w:sz w:val="24"/>
          <w:szCs w:val="24"/>
        </w:rPr>
      </w:pPr>
    </w:p>
    <w:p w14:paraId="2694021F"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1722344F" w14:textId="77777777" w:rsidR="007C1C99" w:rsidRPr="003426E2" w:rsidRDefault="007C1C99" w:rsidP="007C1C99">
      <w:pPr>
        <w:rPr>
          <w:rFonts w:ascii="Arial" w:hAnsi="Arial" w:cs="Arial"/>
          <w:sz w:val="24"/>
          <w:szCs w:val="24"/>
        </w:rPr>
      </w:pPr>
    </w:p>
    <w:p w14:paraId="163D7466"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p w14:paraId="4EA71B49" w14:textId="77777777" w:rsidR="007C1C99" w:rsidRPr="003426E2" w:rsidRDefault="007C1C99" w:rsidP="007C1C99">
      <w:pPr>
        <w:tabs>
          <w:tab w:val="left" w:pos="5955"/>
        </w:tabs>
        <w:rPr>
          <w:rFonts w:ascii="Arial" w:hAnsi="Arial" w:cs="Arial"/>
          <w:b/>
          <w:sz w:val="24"/>
          <w:szCs w:val="24"/>
          <w:shd w:val="clear" w:color="auto" w:fill="FFFFFF"/>
        </w:rPr>
      </w:pPr>
    </w:p>
    <w:p w14:paraId="7BCE9C21" w14:textId="77777777" w:rsidR="007C1C99" w:rsidRPr="003426E2" w:rsidRDefault="007C1C99" w:rsidP="007C1C99">
      <w:pPr>
        <w:tabs>
          <w:tab w:val="left" w:pos="5955"/>
        </w:tabs>
        <w:rPr>
          <w:rFonts w:ascii="Arial" w:hAnsi="Arial" w:cs="Arial"/>
          <w:b/>
          <w:sz w:val="24"/>
          <w:szCs w:val="24"/>
          <w:shd w:val="clear" w:color="auto" w:fill="FFFFFF"/>
        </w:rPr>
      </w:pPr>
    </w:p>
    <w:p w14:paraId="40488B4F" w14:textId="77777777" w:rsidR="007C1C99" w:rsidRPr="003426E2" w:rsidRDefault="007C1C99" w:rsidP="007C1C99">
      <w:pPr>
        <w:rPr>
          <w:rFonts w:ascii="Arial" w:hAnsi="Arial" w:cs="Arial"/>
          <w:sz w:val="24"/>
          <w:szCs w:val="24"/>
        </w:rPr>
      </w:pPr>
      <w:r w:rsidRPr="003426E2">
        <w:rPr>
          <w:rFonts w:ascii="Arial" w:hAnsi="Arial" w:cs="Arial"/>
          <w:sz w:val="24"/>
          <w:szCs w:val="24"/>
        </w:rPr>
        <w:t>School name:</w:t>
      </w:r>
    </w:p>
    <w:p w14:paraId="3A153023" w14:textId="77777777" w:rsidR="007C1C99" w:rsidRPr="003426E2" w:rsidRDefault="007C1C99" w:rsidP="007C1C99">
      <w:pPr>
        <w:rPr>
          <w:rFonts w:ascii="Arial" w:hAnsi="Arial" w:cs="Arial"/>
          <w:sz w:val="24"/>
          <w:szCs w:val="24"/>
        </w:rPr>
      </w:pPr>
    </w:p>
    <w:p w14:paraId="59E491C5" w14:textId="77777777" w:rsidR="007C1C99" w:rsidRPr="003426E2" w:rsidRDefault="007C1C99" w:rsidP="007C1C99">
      <w:pPr>
        <w:rPr>
          <w:rFonts w:ascii="Arial" w:hAnsi="Arial" w:cs="Arial"/>
          <w:sz w:val="24"/>
          <w:szCs w:val="24"/>
        </w:rPr>
      </w:pPr>
      <w:r w:rsidRPr="003426E2">
        <w:rPr>
          <w:rFonts w:ascii="Arial" w:hAnsi="Arial" w:cs="Arial"/>
          <w:sz w:val="24"/>
          <w:szCs w:val="24"/>
        </w:rPr>
        <w:t>Staff member name:</w:t>
      </w:r>
    </w:p>
    <w:p w14:paraId="30B9115A" w14:textId="77777777" w:rsidR="007C1C99" w:rsidRPr="003426E2" w:rsidRDefault="007C1C99" w:rsidP="007C1C99">
      <w:pPr>
        <w:rPr>
          <w:rFonts w:ascii="Arial" w:hAnsi="Arial" w:cs="Arial"/>
          <w:sz w:val="24"/>
          <w:szCs w:val="24"/>
        </w:rPr>
      </w:pPr>
    </w:p>
    <w:p w14:paraId="46DB7AEB" w14:textId="77777777" w:rsidR="007C1C99" w:rsidRPr="003426E2" w:rsidRDefault="007C1C99" w:rsidP="007C1C99">
      <w:pPr>
        <w:rPr>
          <w:rFonts w:ascii="Arial" w:hAnsi="Arial" w:cs="Arial"/>
          <w:sz w:val="24"/>
          <w:szCs w:val="24"/>
        </w:rPr>
      </w:pPr>
      <w:r w:rsidRPr="003426E2">
        <w:rPr>
          <w:rFonts w:ascii="Arial" w:hAnsi="Arial" w:cs="Arial"/>
          <w:sz w:val="24"/>
          <w:szCs w:val="24"/>
        </w:rPr>
        <w:t>Position:</w:t>
      </w:r>
    </w:p>
    <w:p w14:paraId="6D075F50" w14:textId="77777777" w:rsidR="007C1C99" w:rsidRPr="003426E2" w:rsidRDefault="007C1C99" w:rsidP="007C1C99">
      <w:pPr>
        <w:rPr>
          <w:rFonts w:ascii="Arial" w:hAnsi="Arial" w:cs="Arial"/>
          <w:sz w:val="24"/>
          <w:szCs w:val="24"/>
        </w:rPr>
      </w:pPr>
    </w:p>
    <w:p w14:paraId="4EE06703" w14:textId="77777777" w:rsidR="007C1C99" w:rsidRPr="003426E2" w:rsidRDefault="007C1C99" w:rsidP="007C1C99">
      <w:pPr>
        <w:rPr>
          <w:rFonts w:ascii="Arial" w:hAnsi="Arial" w:cs="Arial"/>
          <w:sz w:val="24"/>
          <w:szCs w:val="24"/>
        </w:rPr>
      </w:pPr>
      <w:r w:rsidRPr="003426E2">
        <w:rPr>
          <w:rFonts w:ascii="Arial" w:hAnsi="Arial" w:cs="Arial"/>
          <w:sz w:val="24"/>
          <w:szCs w:val="24"/>
        </w:rPr>
        <w:t>Date:</w:t>
      </w:r>
    </w:p>
    <w:sectPr w:rsidR="007C1C99" w:rsidRPr="003426E2" w:rsidSect="00D5323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56E0" w14:textId="77777777" w:rsidR="008231B4" w:rsidRDefault="008231B4" w:rsidP="00F30850">
      <w:pPr>
        <w:spacing w:after="0" w:line="240" w:lineRule="auto"/>
      </w:pPr>
      <w:r>
        <w:separator/>
      </w:r>
    </w:p>
  </w:endnote>
  <w:endnote w:type="continuationSeparator" w:id="0">
    <w:p w14:paraId="6EF02B06" w14:textId="77777777" w:rsidR="008231B4" w:rsidRDefault="008231B4" w:rsidP="00F3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33"/>
      <w:docPartObj>
        <w:docPartGallery w:val="Page Numbers (Bottom of Page)"/>
        <w:docPartUnique/>
      </w:docPartObj>
    </w:sdtPr>
    <w:sdtEndPr/>
    <w:sdtContent>
      <w:p w14:paraId="33E99945" w14:textId="77777777" w:rsidR="00E30A3A" w:rsidRDefault="00577276">
        <w:pPr>
          <w:pStyle w:val="Footer"/>
        </w:pPr>
        <w:r>
          <w:fldChar w:fldCharType="begin"/>
        </w:r>
        <w:r>
          <w:instrText xml:space="preserve"> PAGE   \* MERGEFORMAT </w:instrText>
        </w:r>
        <w:r>
          <w:fldChar w:fldCharType="separate"/>
        </w:r>
        <w:r w:rsidR="003A0616">
          <w:rPr>
            <w:noProof/>
          </w:rPr>
          <w:t>4</w:t>
        </w:r>
        <w:r>
          <w:rPr>
            <w:noProof/>
          </w:rPr>
          <w:fldChar w:fldCharType="end"/>
        </w:r>
      </w:p>
    </w:sdtContent>
  </w:sdt>
  <w:p w14:paraId="23A9A9E2" w14:textId="77777777" w:rsidR="00E30A3A" w:rsidRDefault="00E3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9519" w14:textId="77777777" w:rsidR="00A66D9B" w:rsidRDefault="00A26C36">
    <w:pPr>
      <w:pStyle w:val="Footer"/>
    </w:pPr>
    <w:r>
      <w:t>Contents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F094" w14:textId="77777777" w:rsidR="008231B4" w:rsidRDefault="008231B4" w:rsidP="00F30850">
      <w:pPr>
        <w:spacing w:after="0" w:line="240" w:lineRule="auto"/>
      </w:pPr>
      <w:r>
        <w:separator/>
      </w:r>
    </w:p>
  </w:footnote>
  <w:footnote w:type="continuationSeparator" w:id="0">
    <w:p w14:paraId="5C7687AF" w14:textId="77777777" w:rsidR="008231B4" w:rsidRDefault="008231B4" w:rsidP="00F3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84EC" w14:textId="77777777" w:rsidR="00A66D9B" w:rsidRDefault="00A66D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51DC"/>
    <w:multiLevelType w:val="hybridMultilevel"/>
    <w:tmpl w:val="48602316"/>
    <w:lvl w:ilvl="0" w:tplc="A38E133C">
      <w:start w:val="1"/>
      <w:numFmt w:val="bullet"/>
      <w:pStyle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A1D7A"/>
    <w:multiLevelType w:val="hybridMultilevel"/>
    <w:tmpl w:val="FB1AA854"/>
    <w:lvl w:ilvl="0" w:tplc="5FD608D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2A0D5F"/>
    <w:multiLevelType w:val="hybridMultilevel"/>
    <w:tmpl w:val="6E58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433322"/>
    <w:multiLevelType w:val="hybridMultilevel"/>
    <w:tmpl w:val="976A6240"/>
    <w:lvl w:ilvl="0" w:tplc="5FD608D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222B2"/>
    <w:multiLevelType w:val="hybridMultilevel"/>
    <w:tmpl w:val="72580CC2"/>
    <w:lvl w:ilvl="0" w:tplc="52CE04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761145">
    <w:abstractNumId w:val="2"/>
  </w:num>
  <w:num w:numId="2" w16cid:durableId="1868059305">
    <w:abstractNumId w:val="4"/>
  </w:num>
  <w:num w:numId="3" w16cid:durableId="282537395">
    <w:abstractNumId w:val="0"/>
  </w:num>
  <w:num w:numId="4" w16cid:durableId="1472822476">
    <w:abstractNumId w:val="1"/>
  </w:num>
  <w:num w:numId="5" w16cid:durableId="164719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F"/>
    <w:rsid w:val="00014EB1"/>
    <w:rsid w:val="0003282C"/>
    <w:rsid w:val="00032F59"/>
    <w:rsid w:val="00061845"/>
    <w:rsid w:val="00087AE5"/>
    <w:rsid w:val="000A5B48"/>
    <w:rsid w:val="000D1E72"/>
    <w:rsid w:val="000D2180"/>
    <w:rsid w:val="000D4134"/>
    <w:rsid w:val="000E45A2"/>
    <w:rsid w:val="000F633C"/>
    <w:rsid w:val="00105CE5"/>
    <w:rsid w:val="00125B1F"/>
    <w:rsid w:val="001740AA"/>
    <w:rsid w:val="001C0DF9"/>
    <w:rsid w:val="002A78CD"/>
    <w:rsid w:val="002C4526"/>
    <w:rsid w:val="002E0304"/>
    <w:rsid w:val="002E56E8"/>
    <w:rsid w:val="002F104C"/>
    <w:rsid w:val="00302CA3"/>
    <w:rsid w:val="00306E46"/>
    <w:rsid w:val="003426E2"/>
    <w:rsid w:val="003512FF"/>
    <w:rsid w:val="003A0616"/>
    <w:rsid w:val="003C7D01"/>
    <w:rsid w:val="003D1858"/>
    <w:rsid w:val="00411441"/>
    <w:rsid w:val="004170B3"/>
    <w:rsid w:val="004B5A99"/>
    <w:rsid w:val="004B6C0F"/>
    <w:rsid w:val="004E0773"/>
    <w:rsid w:val="00505432"/>
    <w:rsid w:val="00527A3C"/>
    <w:rsid w:val="00577276"/>
    <w:rsid w:val="00595352"/>
    <w:rsid w:val="005B10B8"/>
    <w:rsid w:val="005D3B08"/>
    <w:rsid w:val="005F58E3"/>
    <w:rsid w:val="00620412"/>
    <w:rsid w:val="00620495"/>
    <w:rsid w:val="0063793E"/>
    <w:rsid w:val="006836E9"/>
    <w:rsid w:val="00703C84"/>
    <w:rsid w:val="007915D6"/>
    <w:rsid w:val="007B67EF"/>
    <w:rsid w:val="007C1C99"/>
    <w:rsid w:val="0080631D"/>
    <w:rsid w:val="008231B4"/>
    <w:rsid w:val="00827613"/>
    <w:rsid w:val="008368A3"/>
    <w:rsid w:val="00845394"/>
    <w:rsid w:val="00853E95"/>
    <w:rsid w:val="008568F9"/>
    <w:rsid w:val="008B326C"/>
    <w:rsid w:val="008F11CD"/>
    <w:rsid w:val="00924171"/>
    <w:rsid w:val="009247F4"/>
    <w:rsid w:val="009304EB"/>
    <w:rsid w:val="00974253"/>
    <w:rsid w:val="00983CF7"/>
    <w:rsid w:val="00997BAF"/>
    <w:rsid w:val="009B688C"/>
    <w:rsid w:val="009C3454"/>
    <w:rsid w:val="009E0143"/>
    <w:rsid w:val="009F4C74"/>
    <w:rsid w:val="00A0661D"/>
    <w:rsid w:val="00A26C36"/>
    <w:rsid w:val="00A66D9B"/>
    <w:rsid w:val="00A719F6"/>
    <w:rsid w:val="00AB3677"/>
    <w:rsid w:val="00AC0FDD"/>
    <w:rsid w:val="00AC1BEC"/>
    <w:rsid w:val="00AD05C3"/>
    <w:rsid w:val="00AD4492"/>
    <w:rsid w:val="00AD57D6"/>
    <w:rsid w:val="00B43EEF"/>
    <w:rsid w:val="00B97241"/>
    <w:rsid w:val="00BC7F73"/>
    <w:rsid w:val="00C274AA"/>
    <w:rsid w:val="00C34420"/>
    <w:rsid w:val="00C66E17"/>
    <w:rsid w:val="00C841DD"/>
    <w:rsid w:val="00CB2485"/>
    <w:rsid w:val="00CD12A5"/>
    <w:rsid w:val="00CD2B2B"/>
    <w:rsid w:val="00CE3FEE"/>
    <w:rsid w:val="00CF5DD7"/>
    <w:rsid w:val="00D019A3"/>
    <w:rsid w:val="00D15BDB"/>
    <w:rsid w:val="00D267C3"/>
    <w:rsid w:val="00D44FC2"/>
    <w:rsid w:val="00D53231"/>
    <w:rsid w:val="00D96E26"/>
    <w:rsid w:val="00DA1685"/>
    <w:rsid w:val="00DC523D"/>
    <w:rsid w:val="00DC69B1"/>
    <w:rsid w:val="00DC7E52"/>
    <w:rsid w:val="00DD3D07"/>
    <w:rsid w:val="00E30A3A"/>
    <w:rsid w:val="00E315E1"/>
    <w:rsid w:val="00E7651F"/>
    <w:rsid w:val="00EF089F"/>
    <w:rsid w:val="00EF2F54"/>
    <w:rsid w:val="00EF4506"/>
    <w:rsid w:val="00EF4804"/>
    <w:rsid w:val="00F03442"/>
    <w:rsid w:val="00F30850"/>
    <w:rsid w:val="00FA1212"/>
    <w:rsid w:val="00FF46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4317"/>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a"/>
    <w:link w:val="Heading1Char"/>
    <w:autoRedefine/>
    <w:qFormat/>
    <w:rsid w:val="00F30850"/>
    <w:pPr>
      <w:keepNext/>
      <w:pageBreakBefore/>
      <w:widowControl w:val="0"/>
      <w:suppressAutoHyphens/>
      <w:spacing w:after="360" w:line="240" w:lineRule="auto"/>
      <w:outlineLvl w:val="0"/>
    </w:pPr>
    <w:rPr>
      <w:rFonts w:ascii="Bookman Old Style" w:eastAsia="Times New Roman" w:hAnsi="Bookman Old Style" w:cs="Arial"/>
      <w:b/>
      <w:bCs/>
      <w:smallCaps/>
      <w:kern w:val="32"/>
      <w:sz w:val="32"/>
      <w:szCs w:val="32"/>
      <w:lang w:eastAsia="en-US"/>
    </w:rPr>
  </w:style>
  <w:style w:type="paragraph" w:styleId="Heading2">
    <w:name w:val="heading 2"/>
    <w:basedOn w:val="Heading1"/>
    <w:next w:val="Heading6"/>
    <w:link w:val="Heading2Char"/>
    <w:qFormat/>
    <w:rsid w:val="00F30850"/>
    <w:pPr>
      <w:keepNext w:val="0"/>
      <w:pageBreakBefore w:val="0"/>
      <w:widowControl/>
      <w:spacing w:after="120"/>
      <w:outlineLvl w:val="1"/>
    </w:pPr>
    <w:rPr>
      <w:bCs w:val="0"/>
      <w:iCs/>
      <w:smallCaps w:val="0"/>
      <w:sz w:val="28"/>
      <w:szCs w:val="28"/>
    </w:rPr>
  </w:style>
  <w:style w:type="paragraph" w:styleId="Heading6">
    <w:name w:val="heading 6"/>
    <w:basedOn w:val="Normal"/>
    <w:next w:val="Normal"/>
    <w:link w:val="Heading6Char"/>
    <w:qFormat/>
    <w:rsid w:val="00F30850"/>
    <w:pPr>
      <w:keepNext/>
      <w:spacing w:before="240" w:after="60" w:line="240" w:lineRule="auto"/>
      <w:outlineLvl w:val="5"/>
    </w:pPr>
    <w:rPr>
      <w:rFonts w:ascii="Bookman Old Style" w:eastAsia="Times New Roman" w:hAnsi="Bookman Old Style" w:cs="Times New Roman"/>
      <w:b/>
      <w:bC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C2"/>
    <w:pPr>
      <w:ind w:left="720"/>
      <w:contextualSpacing/>
    </w:pPr>
  </w:style>
  <w:style w:type="character" w:customStyle="1" w:styleId="Heading1Char">
    <w:name w:val="Heading 1 Char"/>
    <w:basedOn w:val="DefaultParagraphFont"/>
    <w:link w:val="Heading1"/>
    <w:rsid w:val="00F30850"/>
    <w:rPr>
      <w:rFonts w:ascii="Bookman Old Style" w:eastAsia="Times New Roman" w:hAnsi="Bookman Old Style" w:cs="Arial"/>
      <w:b/>
      <w:bCs/>
      <w:smallCaps/>
      <w:kern w:val="32"/>
      <w:sz w:val="32"/>
      <w:szCs w:val="32"/>
      <w:lang w:eastAsia="en-US"/>
    </w:rPr>
  </w:style>
  <w:style w:type="character" w:customStyle="1" w:styleId="Heading2Char">
    <w:name w:val="Heading 2 Char"/>
    <w:basedOn w:val="DefaultParagraphFont"/>
    <w:link w:val="Heading2"/>
    <w:rsid w:val="00F30850"/>
    <w:rPr>
      <w:rFonts w:ascii="Bookman Old Style" w:eastAsia="Times New Roman" w:hAnsi="Bookman Old Style" w:cs="Arial"/>
      <w:b/>
      <w:iCs/>
      <w:kern w:val="32"/>
      <w:sz w:val="28"/>
      <w:szCs w:val="28"/>
      <w:lang w:eastAsia="en-US"/>
    </w:rPr>
  </w:style>
  <w:style w:type="character" w:customStyle="1" w:styleId="Heading6Char">
    <w:name w:val="Heading 6 Char"/>
    <w:basedOn w:val="DefaultParagraphFont"/>
    <w:link w:val="Heading6"/>
    <w:rsid w:val="00F30850"/>
    <w:rPr>
      <w:rFonts w:ascii="Bookman Old Style" w:eastAsia="Times New Roman" w:hAnsi="Bookman Old Style" w:cs="Times New Roman"/>
      <w:b/>
      <w:bCs/>
      <w:sz w:val="24"/>
      <w:u w:val="single"/>
      <w:lang w:eastAsia="en-US"/>
    </w:rPr>
  </w:style>
  <w:style w:type="paragraph" w:customStyle="1" w:styleId="Bullet">
    <w:name w:val="Bullet"/>
    <w:basedOn w:val="Normal"/>
    <w:rsid w:val="00F30850"/>
    <w:pPr>
      <w:numPr>
        <w:numId w:val="3"/>
      </w:numPr>
      <w:spacing w:after="120" w:line="240" w:lineRule="auto"/>
    </w:pPr>
    <w:rPr>
      <w:rFonts w:ascii="Bookman Old Style" w:eastAsia="Times New Roman" w:hAnsi="Bookman Old Style" w:cs="Times New Roman"/>
      <w:sz w:val="24"/>
      <w:szCs w:val="24"/>
      <w:lang w:eastAsia="en-US"/>
    </w:rPr>
  </w:style>
  <w:style w:type="paragraph" w:styleId="Header">
    <w:name w:val="header"/>
    <w:basedOn w:val="Normal"/>
    <w:link w:val="HeaderChar"/>
    <w:semiHidden/>
    <w:rsid w:val="00F30850"/>
    <w:pPr>
      <w:tabs>
        <w:tab w:val="center" w:pos="4153"/>
        <w:tab w:val="right" w:pos="8306"/>
      </w:tabs>
      <w:spacing w:after="120" w:line="240" w:lineRule="auto"/>
      <w:jc w:val="right"/>
    </w:pPr>
    <w:rPr>
      <w:rFonts w:ascii="Bookman Old Style" w:eastAsia="Times New Roman" w:hAnsi="Bookman Old Style" w:cs="Times New Roman"/>
      <w:sz w:val="24"/>
      <w:szCs w:val="24"/>
      <w:lang w:eastAsia="en-US"/>
    </w:rPr>
  </w:style>
  <w:style w:type="character" w:customStyle="1" w:styleId="HeaderChar">
    <w:name w:val="Header Char"/>
    <w:basedOn w:val="DefaultParagraphFont"/>
    <w:link w:val="Header"/>
    <w:semiHidden/>
    <w:rsid w:val="00F30850"/>
    <w:rPr>
      <w:rFonts w:ascii="Bookman Old Style" w:eastAsia="Times New Roman" w:hAnsi="Bookman Old Style" w:cs="Times New Roman"/>
      <w:sz w:val="24"/>
      <w:szCs w:val="24"/>
      <w:lang w:eastAsia="en-US"/>
    </w:rPr>
  </w:style>
  <w:style w:type="paragraph" w:styleId="Footer">
    <w:name w:val="footer"/>
    <w:basedOn w:val="Normal"/>
    <w:link w:val="FooterChar"/>
    <w:autoRedefine/>
    <w:uiPriority w:val="99"/>
    <w:rsid w:val="00F30850"/>
    <w:pPr>
      <w:pBdr>
        <w:top w:val="single" w:sz="4" w:space="3" w:color="auto"/>
      </w:pBdr>
      <w:tabs>
        <w:tab w:val="center" w:pos="4153"/>
        <w:tab w:val="right" w:pos="8306"/>
      </w:tabs>
      <w:spacing w:after="0" w:line="240" w:lineRule="auto"/>
      <w:jc w:val="right"/>
    </w:pPr>
    <w:rPr>
      <w:rFonts w:ascii="Bookman Old Style" w:eastAsia="Times New Roman" w:hAnsi="Bookman Old Style" w:cs="Times New Roman"/>
      <w:sz w:val="24"/>
      <w:szCs w:val="24"/>
      <w:lang w:eastAsia="en-US"/>
    </w:rPr>
  </w:style>
  <w:style w:type="character" w:customStyle="1" w:styleId="FooterChar">
    <w:name w:val="Footer Char"/>
    <w:basedOn w:val="DefaultParagraphFont"/>
    <w:link w:val="Footer"/>
    <w:uiPriority w:val="99"/>
    <w:rsid w:val="00F30850"/>
    <w:rPr>
      <w:rFonts w:ascii="Bookman Old Style" w:eastAsia="Times New Roman" w:hAnsi="Bookman Old Style" w:cs="Times New Roman"/>
      <w:sz w:val="24"/>
      <w:szCs w:val="24"/>
      <w:lang w:eastAsia="en-US"/>
    </w:rPr>
  </w:style>
  <w:style w:type="paragraph" w:customStyle="1" w:styleId="Policy">
    <w:name w:val="Policy"/>
    <w:basedOn w:val="Normal"/>
    <w:rsid w:val="00F30850"/>
    <w:pPr>
      <w:spacing w:after="120" w:line="240" w:lineRule="auto"/>
    </w:pPr>
    <w:rPr>
      <w:rFonts w:ascii="Arial" w:eastAsia="Times New Roman" w:hAnsi="Arial" w:cs="Times New Roman"/>
      <w:szCs w:val="24"/>
      <w:lang w:eastAsia="en-US"/>
    </w:rPr>
  </w:style>
  <w:style w:type="paragraph" w:customStyle="1" w:styleId="Heading2a">
    <w:name w:val="Heading 2a"/>
    <w:basedOn w:val="Heading2"/>
    <w:next w:val="Policy"/>
    <w:autoRedefine/>
    <w:rsid w:val="003A0616"/>
    <w:pPr>
      <w:jc w:val="center"/>
    </w:pPr>
    <w:rPr>
      <w:rFonts w:ascii="Arial" w:hAnsi="Arial"/>
      <w:u w:val="single"/>
    </w:rPr>
  </w:style>
  <w:style w:type="character" w:styleId="Hyperlink">
    <w:name w:val="Hyperlink"/>
    <w:uiPriority w:val="99"/>
    <w:rsid w:val="00F30850"/>
    <w:rPr>
      <w:color w:val="0000FF"/>
      <w:u w:val="single"/>
    </w:rPr>
  </w:style>
  <w:style w:type="paragraph" w:styleId="BalloonText">
    <w:name w:val="Balloon Text"/>
    <w:basedOn w:val="Normal"/>
    <w:link w:val="BalloonTextChar"/>
    <w:uiPriority w:val="99"/>
    <w:semiHidden/>
    <w:unhideWhenUsed/>
    <w:rsid w:val="00620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495"/>
    <w:rPr>
      <w:rFonts w:ascii="Tahoma" w:hAnsi="Tahoma" w:cs="Tahoma"/>
      <w:sz w:val="16"/>
      <w:szCs w:val="16"/>
    </w:rPr>
  </w:style>
  <w:style w:type="paragraph" w:styleId="BodyText">
    <w:name w:val="Body Text"/>
    <w:basedOn w:val="Normal"/>
    <w:link w:val="BodyTextChar"/>
    <w:rsid w:val="006836E9"/>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6836E9"/>
    <w:rPr>
      <w:rFonts w:ascii="Arial" w:eastAsia="Times New Roman"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DABCB-203F-456B-AFE9-58EAD1EA8CC6}">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71250B89-D72E-428E-A59E-F738DD158E7A}">
  <ds:schemaRefs>
    <ds:schemaRef ds:uri="http://schemas.microsoft.com/sharepoint/v3/contenttype/forms"/>
  </ds:schemaRefs>
</ds:datastoreItem>
</file>

<file path=customXml/itemProps3.xml><?xml version="1.0" encoding="utf-8"?>
<ds:datastoreItem xmlns:ds="http://schemas.openxmlformats.org/officeDocument/2006/customXml" ds:itemID="{AF4B6CC9-A9FA-41F9-9638-E18E78D6E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Mathew Hargreaves</cp:lastModifiedBy>
  <cp:revision>2</cp:revision>
  <dcterms:created xsi:type="dcterms:W3CDTF">2025-08-17T13:02:00Z</dcterms:created>
  <dcterms:modified xsi:type="dcterms:W3CDTF">2025-08-17T13:02:00Z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