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551235863"/>
        <w:docPartObj>
          <w:docPartGallery w:val="Cover Pages"/>
          <w:docPartUnique/>
        </w:docPartObj>
      </w:sdtPr>
      <w:sdtEndPr>
        <w:rPr>
          <w:b/>
        </w:rPr>
      </w:sdtEndPr>
      <w:sdtContent>
        <w:p w14:paraId="44AEC1CF" w14:textId="77777777" w:rsidR="00A87DCB" w:rsidRPr="00EA6312" w:rsidRDefault="00891AE1" w:rsidP="00867E0C">
          <w:pPr>
            <w:jc w:val="right"/>
            <w:rPr>
              <w:rFonts w:ascii="Arial" w:hAnsi="Arial" w:cs="Arial"/>
              <w:sz w:val="24"/>
              <w:szCs w:val="24"/>
            </w:rPr>
          </w:pPr>
          <w:r w:rsidRPr="00EA6312">
            <w:rPr>
              <w:rFonts w:ascii="Arial" w:hAnsi="Arial" w:cs="Arial"/>
              <w:noProof/>
              <w:sz w:val="24"/>
              <w:szCs w:val="24"/>
            </w:rPr>
            <w:drawing>
              <wp:inline distT="0" distB="0" distL="0" distR="0" wp14:anchorId="36C673FC" wp14:editId="765C5985">
                <wp:extent cx="2934586" cy="6247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7705" cy="670135"/>
                        </a:xfrm>
                        <a:prstGeom prst="rect">
                          <a:avLst/>
                        </a:prstGeom>
                        <a:noFill/>
                        <a:ln>
                          <a:noFill/>
                        </a:ln>
                      </pic:spPr>
                    </pic:pic>
                  </a:graphicData>
                </a:graphic>
              </wp:inline>
            </w:drawing>
          </w:r>
        </w:p>
      </w:sdtContent>
    </w:sdt>
    <w:p w14:paraId="6DB3DE56" w14:textId="04D6D51A" w:rsidR="003F792F" w:rsidRPr="006877C8" w:rsidRDefault="00A87DCB" w:rsidP="006877C8">
      <w:pPr>
        <w:jc w:val="center"/>
        <w:rPr>
          <w:rFonts w:ascii="Arial" w:hAnsi="Arial" w:cs="Arial"/>
          <w:b/>
          <w:sz w:val="24"/>
          <w:szCs w:val="24"/>
          <w:u w:val="single"/>
        </w:rPr>
      </w:pPr>
      <w:r w:rsidRPr="00EA6312">
        <w:rPr>
          <w:rFonts w:ascii="Arial" w:hAnsi="Arial" w:cs="Arial"/>
          <w:b/>
          <w:sz w:val="24"/>
          <w:szCs w:val="24"/>
          <w:u w:val="single"/>
        </w:rPr>
        <w:t>Learning and Teaching Policy</w:t>
      </w:r>
    </w:p>
    <w:p w14:paraId="286583C0" w14:textId="77777777" w:rsidR="00A87DCB" w:rsidRPr="00EA6312" w:rsidRDefault="00A87DCB" w:rsidP="00A87DCB">
      <w:pPr>
        <w:rPr>
          <w:rFonts w:ascii="Arial" w:hAnsi="Arial" w:cs="Arial"/>
          <w:b/>
          <w:sz w:val="24"/>
          <w:szCs w:val="24"/>
        </w:rPr>
      </w:pPr>
      <w:r w:rsidRPr="00EA6312">
        <w:rPr>
          <w:rFonts w:ascii="Arial" w:hAnsi="Arial" w:cs="Arial"/>
          <w:b/>
          <w:sz w:val="24"/>
          <w:szCs w:val="24"/>
        </w:rPr>
        <w:t>Quality Assurance Procedure</w:t>
      </w:r>
    </w:p>
    <w:p w14:paraId="597C35FD" w14:textId="1620318D" w:rsidR="00A87DCB" w:rsidRPr="00EA6312" w:rsidRDefault="00B515B9" w:rsidP="00A87DCB">
      <w:pPr>
        <w:rPr>
          <w:rFonts w:ascii="Arial" w:hAnsi="Arial" w:cs="Arial"/>
          <w:sz w:val="24"/>
          <w:szCs w:val="24"/>
        </w:rPr>
      </w:pPr>
      <w:r>
        <w:rPr>
          <w:rFonts w:ascii="Arial" w:hAnsi="Arial" w:cs="Arial"/>
          <w:sz w:val="24"/>
          <w:szCs w:val="24"/>
        </w:rPr>
        <w:t>Halliwell Education</w:t>
      </w:r>
      <w:r w:rsidR="00A87DCB" w:rsidRPr="00EA6312">
        <w:rPr>
          <w:rFonts w:ascii="Arial" w:hAnsi="Arial" w:cs="Arial"/>
          <w:sz w:val="24"/>
          <w:szCs w:val="24"/>
        </w:rPr>
        <w:t xml:space="preserve"> believes that the main engine of school improvement is providing outstanding learning. This is a key strategic priority and </w:t>
      </w:r>
      <w:r>
        <w:rPr>
          <w:rFonts w:ascii="Arial" w:hAnsi="Arial" w:cs="Arial"/>
          <w:sz w:val="24"/>
          <w:szCs w:val="24"/>
        </w:rPr>
        <w:t>Halliwell Education</w:t>
      </w:r>
      <w:r w:rsidR="00A87DCB" w:rsidRPr="00EA6312">
        <w:rPr>
          <w:rFonts w:ascii="Arial" w:hAnsi="Arial" w:cs="Arial"/>
          <w:sz w:val="24"/>
          <w:szCs w:val="24"/>
        </w:rPr>
        <w:t xml:space="preserve"> expects all teachers to </w:t>
      </w:r>
      <w:proofErr w:type="gramStart"/>
      <w:r w:rsidR="00A87DCB" w:rsidRPr="00EA6312">
        <w:rPr>
          <w:rFonts w:ascii="Arial" w:hAnsi="Arial" w:cs="Arial"/>
          <w:sz w:val="24"/>
          <w:szCs w:val="24"/>
        </w:rPr>
        <w:t>aspire to the highest standards of classroom performance at all times</w:t>
      </w:r>
      <w:proofErr w:type="gramEnd"/>
      <w:r w:rsidR="00A87DCB" w:rsidRPr="00EA6312">
        <w:rPr>
          <w:rFonts w:ascii="Arial" w:hAnsi="Arial" w:cs="Arial"/>
          <w:sz w:val="24"/>
          <w:szCs w:val="24"/>
        </w:rPr>
        <w:t>. We are committed to raising performance through continuous professional development</w:t>
      </w:r>
      <w:r w:rsidR="00151550" w:rsidRPr="00EA6312">
        <w:rPr>
          <w:rFonts w:ascii="Arial" w:hAnsi="Arial" w:cs="Arial"/>
          <w:sz w:val="24"/>
          <w:szCs w:val="24"/>
        </w:rPr>
        <w:t>, coaching</w:t>
      </w:r>
      <w:r w:rsidR="00A87DCB" w:rsidRPr="00EA6312">
        <w:rPr>
          <w:rFonts w:ascii="Arial" w:hAnsi="Arial" w:cs="Arial"/>
          <w:sz w:val="24"/>
          <w:szCs w:val="24"/>
        </w:rPr>
        <w:t xml:space="preserve"> and disseminating best practice.</w:t>
      </w:r>
    </w:p>
    <w:p w14:paraId="0D301191" w14:textId="77777777" w:rsidR="002B203F" w:rsidRPr="00EA6312" w:rsidRDefault="002B203F" w:rsidP="002B203F">
      <w:pPr>
        <w:rPr>
          <w:rFonts w:ascii="Arial" w:hAnsi="Arial" w:cs="Arial"/>
          <w:sz w:val="24"/>
          <w:szCs w:val="24"/>
        </w:rPr>
      </w:pPr>
      <w:r w:rsidRPr="00EA6312">
        <w:rPr>
          <w:rFonts w:ascii="Arial" w:hAnsi="Arial" w:cs="Arial"/>
          <w:sz w:val="24"/>
          <w:szCs w:val="24"/>
        </w:rPr>
        <w:t>When monitoring learning and teaching we will ensure that principles are promoted which provide pupils with a broad general knowledge of public institutions and services in England and that partisan political views are not promoted in the teaching of any subject in the school.</w:t>
      </w:r>
    </w:p>
    <w:p w14:paraId="081E9550" w14:textId="2DA529FA" w:rsidR="00A87DCB" w:rsidRPr="00EA6312" w:rsidRDefault="00A87DCB" w:rsidP="00A87DCB">
      <w:pPr>
        <w:rPr>
          <w:rFonts w:ascii="Arial" w:hAnsi="Arial" w:cs="Arial"/>
          <w:sz w:val="24"/>
          <w:szCs w:val="24"/>
        </w:rPr>
      </w:pPr>
      <w:proofErr w:type="gramStart"/>
      <w:r w:rsidRPr="00EA6312">
        <w:rPr>
          <w:rFonts w:ascii="Arial" w:hAnsi="Arial" w:cs="Arial"/>
          <w:sz w:val="24"/>
          <w:szCs w:val="24"/>
        </w:rPr>
        <w:t>In order to</w:t>
      </w:r>
      <w:proofErr w:type="gramEnd"/>
      <w:r w:rsidRPr="00EA6312">
        <w:rPr>
          <w:rFonts w:ascii="Arial" w:hAnsi="Arial" w:cs="Arial"/>
          <w:sz w:val="24"/>
          <w:szCs w:val="24"/>
        </w:rPr>
        <w:t xml:space="preserve"> quality assure teaching and learning in </w:t>
      </w:r>
      <w:r w:rsidR="00B515B9">
        <w:rPr>
          <w:rFonts w:ascii="Arial" w:hAnsi="Arial" w:cs="Arial"/>
          <w:sz w:val="24"/>
          <w:szCs w:val="24"/>
        </w:rPr>
        <w:t>Halliwell Education</w:t>
      </w:r>
      <w:r w:rsidRPr="00EA6312">
        <w:rPr>
          <w:rFonts w:ascii="Arial" w:hAnsi="Arial" w:cs="Arial"/>
          <w:sz w:val="24"/>
          <w:szCs w:val="24"/>
        </w:rPr>
        <w:t>, the</w:t>
      </w:r>
      <w:r w:rsidR="002B203F" w:rsidRPr="00EA6312">
        <w:rPr>
          <w:rFonts w:ascii="Arial" w:hAnsi="Arial" w:cs="Arial"/>
          <w:sz w:val="24"/>
          <w:szCs w:val="24"/>
        </w:rPr>
        <w:t xml:space="preserve"> following processes will occur.</w:t>
      </w:r>
    </w:p>
    <w:p w14:paraId="1852C2EE" w14:textId="77777777" w:rsidR="00F914F4" w:rsidRPr="00EA6312" w:rsidRDefault="00F914F4" w:rsidP="00A87DCB">
      <w:pPr>
        <w:rPr>
          <w:rFonts w:ascii="Arial" w:hAnsi="Arial" w:cs="Arial"/>
          <w:sz w:val="24"/>
          <w:szCs w:val="24"/>
        </w:rPr>
      </w:pPr>
    </w:p>
    <w:p w14:paraId="3A0CE606" w14:textId="77777777" w:rsidR="00F914F4" w:rsidRPr="00EA6312" w:rsidRDefault="00F914F4" w:rsidP="00867E0C">
      <w:pPr>
        <w:tabs>
          <w:tab w:val="left" w:pos="6547"/>
        </w:tabs>
        <w:rPr>
          <w:rFonts w:ascii="Arial" w:hAnsi="Arial" w:cs="Arial"/>
          <w:b/>
          <w:sz w:val="24"/>
          <w:szCs w:val="24"/>
        </w:rPr>
      </w:pPr>
    </w:p>
    <w:p w14:paraId="1BE14B8C" w14:textId="77777777" w:rsidR="00F914F4" w:rsidRPr="00EA6312" w:rsidRDefault="00F914F4" w:rsidP="00867E0C">
      <w:pPr>
        <w:tabs>
          <w:tab w:val="left" w:pos="6547"/>
        </w:tabs>
        <w:rPr>
          <w:rFonts w:ascii="Arial" w:hAnsi="Arial" w:cs="Arial"/>
          <w:b/>
          <w:sz w:val="24"/>
          <w:szCs w:val="24"/>
        </w:rPr>
      </w:pPr>
    </w:p>
    <w:p w14:paraId="2D1C0BC2" w14:textId="77777777" w:rsidR="00F914F4" w:rsidRPr="00EA6312" w:rsidRDefault="00F914F4" w:rsidP="00867E0C">
      <w:pPr>
        <w:tabs>
          <w:tab w:val="left" w:pos="6547"/>
        </w:tabs>
        <w:rPr>
          <w:rFonts w:ascii="Arial" w:hAnsi="Arial" w:cs="Arial"/>
          <w:b/>
          <w:sz w:val="24"/>
          <w:szCs w:val="24"/>
        </w:rPr>
      </w:pPr>
    </w:p>
    <w:p w14:paraId="27FBD969" w14:textId="77777777" w:rsidR="00F914F4" w:rsidRPr="00EA6312" w:rsidRDefault="00F914F4" w:rsidP="00867E0C">
      <w:pPr>
        <w:tabs>
          <w:tab w:val="left" w:pos="6547"/>
        </w:tabs>
        <w:rPr>
          <w:rFonts w:ascii="Arial" w:hAnsi="Arial" w:cs="Arial"/>
          <w:b/>
          <w:sz w:val="24"/>
          <w:szCs w:val="24"/>
        </w:rPr>
      </w:pPr>
    </w:p>
    <w:p w14:paraId="03D05303" w14:textId="77777777" w:rsidR="00F914F4" w:rsidRPr="00EA6312" w:rsidRDefault="00F914F4" w:rsidP="00867E0C">
      <w:pPr>
        <w:tabs>
          <w:tab w:val="left" w:pos="6547"/>
        </w:tabs>
        <w:rPr>
          <w:rFonts w:ascii="Arial" w:hAnsi="Arial" w:cs="Arial"/>
          <w:b/>
          <w:sz w:val="24"/>
          <w:szCs w:val="24"/>
        </w:rPr>
      </w:pPr>
    </w:p>
    <w:p w14:paraId="6A0D409A" w14:textId="77777777" w:rsidR="00F914F4" w:rsidRPr="00EA6312" w:rsidRDefault="00F914F4" w:rsidP="00867E0C">
      <w:pPr>
        <w:tabs>
          <w:tab w:val="left" w:pos="6547"/>
        </w:tabs>
        <w:rPr>
          <w:rFonts w:ascii="Arial" w:hAnsi="Arial" w:cs="Arial"/>
          <w:b/>
          <w:sz w:val="24"/>
          <w:szCs w:val="24"/>
        </w:rPr>
      </w:pPr>
    </w:p>
    <w:p w14:paraId="19743BB9" w14:textId="77777777" w:rsidR="00F914F4" w:rsidRPr="00EA6312" w:rsidRDefault="00F914F4" w:rsidP="00867E0C">
      <w:pPr>
        <w:tabs>
          <w:tab w:val="left" w:pos="6547"/>
        </w:tabs>
        <w:rPr>
          <w:rFonts w:ascii="Arial" w:hAnsi="Arial" w:cs="Arial"/>
          <w:b/>
          <w:sz w:val="24"/>
          <w:szCs w:val="24"/>
        </w:rPr>
      </w:pPr>
    </w:p>
    <w:p w14:paraId="1B23F1A4" w14:textId="77777777" w:rsidR="00F914F4" w:rsidRPr="00EA6312" w:rsidRDefault="00F914F4" w:rsidP="00867E0C">
      <w:pPr>
        <w:tabs>
          <w:tab w:val="left" w:pos="6547"/>
        </w:tabs>
        <w:rPr>
          <w:rFonts w:ascii="Arial" w:hAnsi="Arial" w:cs="Arial"/>
          <w:b/>
          <w:sz w:val="24"/>
          <w:szCs w:val="24"/>
        </w:rPr>
      </w:pPr>
    </w:p>
    <w:p w14:paraId="4CF9D45A" w14:textId="77777777" w:rsidR="00F914F4" w:rsidRPr="00EA6312" w:rsidRDefault="00F914F4" w:rsidP="00867E0C">
      <w:pPr>
        <w:tabs>
          <w:tab w:val="left" w:pos="6547"/>
        </w:tabs>
        <w:rPr>
          <w:rFonts w:ascii="Arial" w:hAnsi="Arial" w:cs="Arial"/>
          <w:b/>
          <w:sz w:val="24"/>
          <w:szCs w:val="24"/>
        </w:rPr>
      </w:pPr>
    </w:p>
    <w:p w14:paraId="27546E3E" w14:textId="77777777" w:rsidR="00F914F4" w:rsidRPr="00EA6312" w:rsidRDefault="00F914F4" w:rsidP="00867E0C">
      <w:pPr>
        <w:tabs>
          <w:tab w:val="left" w:pos="6547"/>
        </w:tabs>
        <w:rPr>
          <w:rFonts w:ascii="Arial" w:hAnsi="Arial" w:cs="Arial"/>
          <w:b/>
          <w:sz w:val="24"/>
          <w:szCs w:val="24"/>
        </w:rPr>
      </w:pPr>
    </w:p>
    <w:p w14:paraId="6D16096D" w14:textId="77777777" w:rsidR="00F914F4" w:rsidRPr="00EA6312" w:rsidRDefault="00F914F4" w:rsidP="00867E0C">
      <w:pPr>
        <w:tabs>
          <w:tab w:val="left" w:pos="6547"/>
        </w:tabs>
        <w:rPr>
          <w:rFonts w:ascii="Arial" w:hAnsi="Arial" w:cs="Arial"/>
          <w:b/>
          <w:sz w:val="24"/>
          <w:szCs w:val="24"/>
        </w:rPr>
      </w:pPr>
    </w:p>
    <w:p w14:paraId="017490B0" w14:textId="77777777" w:rsidR="00F914F4" w:rsidRPr="00EA6312" w:rsidRDefault="00F914F4" w:rsidP="00867E0C">
      <w:pPr>
        <w:tabs>
          <w:tab w:val="left" w:pos="6547"/>
        </w:tabs>
        <w:rPr>
          <w:rFonts w:ascii="Arial" w:hAnsi="Arial" w:cs="Arial"/>
          <w:b/>
          <w:sz w:val="24"/>
          <w:szCs w:val="24"/>
        </w:rPr>
      </w:pPr>
    </w:p>
    <w:p w14:paraId="6FDF6D9A" w14:textId="77777777" w:rsidR="00F914F4" w:rsidRPr="00EA6312" w:rsidRDefault="00F914F4" w:rsidP="00867E0C">
      <w:pPr>
        <w:tabs>
          <w:tab w:val="left" w:pos="6547"/>
        </w:tabs>
        <w:rPr>
          <w:rFonts w:ascii="Arial" w:hAnsi="Arial" w:cs="Arial"/>
          <w:b/>
          <w:sz w:val="24"/>
          <w:szCs w:val="24"/>
        </w:rPr>
      </w:pPr>
    </w:p>
    <w:p w14:paraId="697C9997" w14:textId="77777777" w:rsidR="00F914F4" w:rsidRDefault="00F914F4" w:rsidP="00867E0C">
      <w:pPr>
        <w:tabs>
          <w:tab w:val="left" w:pos="6547"/>
        </w:tabs>
        <w:rPr>
          <w:rFonts w:ascii="Arial" w:hAnsi="Arial" w:cs="Arial"/>
          <w:b/>
          <w:sz w:val="24"/>
          <w:szCs w:val="24"/>
        </w:rPr>
      </w:pPr>
    </w:p>
    <w:p w14:paraId="3737811E" w14:textId="77777777" w:rsidR="006877C8" w:rsidRPr="00EA6312" w:rsidRDefault="006877C8" w:rsidP="00867E0C">
      <w:pPr>
        <w:tabs>
          <w:tab w:val="left" w:pos="6547"/>
        </w:tabs>
        <w:rPr>
          <w:rFonts w:ascii="Arial" w:hAnsi="Arial" w:cs="Arial"/>
          <w:b/>
          <w:sz w:val="24"/>
          <w:szCs w:val="24"/>
        </w:rPr>
      </w:pPr>
    </w:p>
    <w:p w14:paraId="6C1D29C4" w14:textId="77777777" w:rsidR="00A87DCB" w:rsidRPr="00EA6312" w:rsidRDefault="00867E0C" w:rsidP="00867E0C">
      <w:pPr>
        <w:tabs>
          <w:tab w:val="left" w:pos="6547"/>
        </w:tabs>
        <w:rPr>
          <w:rFonts w:ascii="Arial" w:hAnsi="Arial" w:cs="Arial"/>
          <w:b/>
          <w:sz w:val="24"/>
          <w:szCs w:val="24"/>
        </w:rPr>
      </w:pPr>
      <w:r w:rsidRPr="00EA6312">
        <w:rPr>
          <w:rFonts w:ascii="Arial" w:hAnsi="Arial" w:cs="Arial"/>
          <w:b/>
          <w:sz w:val="24"/>
          <w:szCs w:val="24"/>
        </w:rPr>
        <w:lastRenderedPageBreak/>
        <w:t>Lesson Observations</w:t>
      </w:r>
    </w:p>
    <w:p w14:paraId="35D84455" w14:textId="0B88021E" w:rsidR="00A87DCB" w:rsidRPr="00EA6312" w:rsidRDefault="00B515B9" w:rsidP="00A87DCB">
      <w:pPr>
        <w:rPr>
          <w:rFonts w:ascii="Arial" w:hAnsi="Arial" w:cs="Arial"/>
          <w:sz w:val="24"/>
          <w:szCs w:val="24"/>
        </w:rPr>
      </w:pPr>
      <w:r>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 xml:space="preserve">is a learning </w:t>
      </w:r>
      <w:proofErr w:type="gramStart"/>
      <w:r w:rsidR="00A87DCB" w:rsidRPr="00EA6312">
        <w:rPr>
          <w:rFonts w:ascii="Arial" w:hAnsi="Arial" w:cs="Arial"/>
          <w:sz w:val="24"/>
          <w:szCs w:val="24"/>
        </w:rPr>
        <w:t>environment</w:t>
      </w:r>
      <w:proofErr w:type="gramEnd"/>
      <w:r w:rsidR="00A87DCB" w:rsidRPr="00EA6312">
        <w:rPr>
          <w:rFonts w:ascii="Arial" w:hAnsi="Arial" w:cs="Arial"/>
          <w:sz w:val="24"/>
          <w:szCs w:val="24"/>
        </w:rPr>
        <w:t xml:space="preserve"> and we encourage all staff to </w:t>
      </w:r>
      <w:r w:rsidR="00151550" w:rsidRPr="00EA6312">
        <w:rPr>
          <w:rFonts w:ascii="Arial" w:hAnsi="Arial" w:cs="Arial"/>
          <w:sz w:val="24"/>
          <w:szCs w:val="24"/>
        </w:rPr>
        <w:t>develop joint</w:t>
      </w:r>
      <w:r w:rsidR="00A87DCB" w:rsidRPr="00EA6312">
        <w:rPr>
          <w:rFonts w:ascii="Arial" w:hAnsi="Arial" w:cs="Arial"/>
          <w:sz w:val="24"/>
          <w:szCs w:val="24"/>
        </w:rPr>
        <w:t xml:space="preserve"> practice and frequently arrange informal opportunities to peer observe, peer plan and peer assess. We believe in an </w:t>
      </w:r>
      <w:proofErr w:type="gramStart"/>
      <w:r w:rsidR="00A87DCB" w:rsidRPr="00EA6312">
        <w:rPr>
          <w:rFonts w:ascii="Arial" w:hAnsi="Arial" w:cs="Arial"/>
          <w:sz w:val="24"/>
          <w:szCs w:val="24"/>
        </w:rPr>
        <w:t>open door</w:t>
      </w:r>
      <w:proofErr w:type="gramEnd"/>
      <w:r w:rsidR="00A87DCB" w:rsidRPr="00EA6312">
        <w:rPr>
          <w:rFonts w:ascii="Arial" w:hAnsi="Arial" w:cs="Arial"/>
          <w:sz w:val="24"/>
          <w:szCs w:val="24"/>
        </w:rPr>
        <w:t xml:space="preserve"> policy where staff welcome other colleagues into their classrooms to share pedagogy. Whether the </w:t>
      </w:r>
      <w:r>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observation proformas are used in informal observation is a discussion between the two professionals.</w:t>
      </w:r>
    </w:p>
    <w:p w14:paraId="44C23BBB" w14:textId="7251F8D2" w:rsidR="00A87DCB" w:rsidRPr="00EA6312" w:rsidRDefault="00A87DCB" w:rsidP="00A87DCB">
      <w:pPr>
        <w:rPr>
          <w:rFonts w:ascii="Arial" w:hAnsi="Arial" w:cs="Arial"/>
          <w:sz w:val="24"/>
          <w:szCs w:val="24"/>
        </w:rPr>
      </w:pPr>
      <w:r w:rsidRPr="00EA6312">
        <w:rPr>
          <w:rFonts w:ascii="Arial" w:hAnsi="Arial" w:cs="Arial"/>
          <w:sz w:val="24"/>
          <w:szCs w:val="24"/>
        </w:rPr>
        <w:t xml:space="preserve">To quality assure the experience that our </w:t>
      </w:r>
      <w:r w:rsidR="00EA6312" w:rsidRPr="00EA6312">
        <w:rPr>
          <w:rFonts w:ascii="Arial" w:hAnsi="Arial" w:cs="Arial"/>
          <w:sz w:val="24"/>
          <w:szCs w:val="24"/>
        </w:rPr>
        <w:t>pupil</w:t>
      </w:r>
      <w:r w:rsidRPr="00EA6312">
        <w:rPr>
          <w:rFonts w:ascii="Arial" w:hAnsi="Arial" w:cs="Arial"/>
          <w:sz w:val="24"/>
          <w:szCs w:val="24"/>
        </w:rPr>
        <w:t xml:space="preserve">s receive, it is necessary for formal observations of teaching and learning to take place regularly. These observations would normally involve some period of </w:t>
      </w:r>
      <w:proofErr w:type="gramStart"/>
      <w:r w:rsidRPr="00EA6312">
        <w:rPr>
          <w:rFonts w:ascii="Arial" w:hAnsi="Arial" w:cs="Arial"/>
          <w:sz w:val="24"/>
          <w:szCs w:val="24"/>
        </w:rPr>
        <w:t>notice</w:t>
      </w:r>
      <w:proofErr w:type="gramEnd"/>
      <w:r w:rsidRPr="00EA6312">
        <w:rPr>
          <w:rFonts w:ascii="Arial" w:hAnsi="Arial" w:cs="Arial"/>
          <w:sz w:val="24"/>
          <w:szCs w:val="24"/>
        </w:rPr>
        <w:t xml:space="preserve"> but </w:t>
      </w:r>
      <w:r w:rsidR="00B515B9">
        <w:rPr>
          <w:rFonts w:ascii="Arial" w:hAnsi="Arial" w:cs="Arial"/>
          <w:sz w:val="24"/>
          <w:szCs w:val="24"/>
        </w:rPr>
        <w:t>Halliwell Education</w:t>
      </w:r>
      <w:r w:rsidRPr="00EA6312">
        <w:rPr>
          <w:rFonts w:ascii="Arial" w:hAnsi="Arial" w:cs="Arial"/>
          <w:sz w:val="24"/>
          <w:szCs w:val="24"/>
        </w:rPr>
        <w:t xml:space="preserve"> reserves the right to observe without warning if there are concerns at the quality of teaching and learning taking place.</w:t>
      </w:r>
    </w:p>
    <w:p w14:paraId="6A7A6061" w14:textId="77777777" w:rsidR="00867E0C" w:rsidRPr="00EA6312" w:rsidRDefault="00867E0C" w:rsidP="00A87DCB">
      <w:pPr>
        <w:rPr>
          <w:rFonts w:ascii="Arial" w:hAnsi="Arial" w:cs="Arial"/>
          <w:sz w:val="24"/>
          <w:szCs w:val="24"/>
        </w:rPr>
      </w:pPr>
    </w:p>
    <w:tbl>
      <w:tblPr>
        <w:tblStyle w:val="TableGrid"/>
        <w:tblW w:w="0" w:type="auto"/>
        <w:tblLook w:val="00A0" w:firstRow="1" w:lastRow="0" w:firstColumn="1" w:lastColumn="0" w:noHBand="0" w:noVBand="0"/>
      </w:tblPr>
      <w:tblGrid>
        <w:gridCol w:w="3014"/>
        <w:gridCol w:w="3002"/>
        <w:gridCol w:w="3000"/>
      </w:tblGrid>
      <w:tr w:rsidR="00A87DCB" w:rsidRPr="00EA6312" w14:paraId="2545FC10" w14:textId="77777777">
        <w:tc>
          <w:tcPr>
            <w:tcW w:w="3080" w:type="dxa"/>
          </w:tcPr>
          <w:p w14:paraId="73D05535" w14:textId="77777777" w:rsidR="00A87DCB" w:rsidRPr="00EA6312" w:rsidRDefault="00A87DCB" w:rsidP="00DB10ED">
            <w:pPr>
              <w:jc w:val="center"/>
              <w:rPr>
                <w:rFonts w:ascii="Arial" w:hAnsi="Arial" w:cs="Arial"/>
                <w:b/>
                <w:color w:val="000090"/>
                <w:sz w:val="24"/>
                <w:szCs w:val="24"/>
              </w:rPr>
            </w:pPr>
            <w:r w:rsidRPr="00EA6312">
              <w:rPr>
                <w:rFonts w:ascii="Arial" w:hAnsi="Arial" w:cs="Arial"/>
                <w:b/>
                <w:color w:val="000090"/>
                <w:sz w:val="24"/>
                <w:szCs w:val="24"/>
              </w:rPr>
              <w:t>Quality of Teaching and Learning</w:t>
            </w:r>
          </w:p>
        </w:tc>
        <w:tc>
          <w:tcPr>
            <w:tcW w:w="3081" w:type="dxa"/>
          </w:tcPr>
          <w:p w14:paraId="1A61C8A5" w14:textId="77777777" w:rsidR="00A87DCB" w:rsidRPr="00EA6312" w:rsidRDefault="00A87DCB" w:rsidP="00DB10ED">
            <w:pPr>
              <w:jc w:val="center"/>
              <w:rPr>
                <w:rFonts w:ascii="Arial" w:hAnsi="Arial" w:cs="Arial"/>
                <w:b/>
                <w:color w:val="000090"/>
                <w:sz w:val="24"/>
                <w:szCs w:val="24"/>
              </w:rPr>
            </w:pPr>
            <w:r w:rsidRPr="00EA6312">
              <w:rPr>
                <w:rFonts w:ascii="Arial" w:hAnsi="Arial" w:cs="Arial"/>
                <w:b/>
                <w:color w:val="000090"/>
                <w:sz w:val="24"/>
                <w:szCs w:val="24"/>
                <w:u w:val="single"/>
              </w:rPr>
              <w:t>Minimum</w:t>
            </w:r>
            <w:r w:rsidRPr="00EA6312">
              <w:rPr>
                <w:rFonts w:ascii="Arial" w:hAnsi="Arial" w:cs="Arial"/>
                <w:b/>
                <w:color w:val="000090"/>
                <w:sz w:val="24"/>
                <w:szCs w:val="24"/>
              </w:rPr>
              <w:t xml:space="preserve"> number of Lesson Observations per term</w:t>
            </w:r>
          </w:p>
        </w:tc>
        <w:tc>
          <w:tcPr>
            <w:tcW w:w="3081" w:type="dxa"/>
          </w:tcPr>
          <w:p w14:paraId="345B151E" w14:textId="77777777" w:rsidR="00A87DCB" w:rsidRPr="00EA6312" w:rsidRDefault="00A87DCB" w:rsidP="00DB10ED">
            <w:pPr>
              <w:jc w:val="center"/>
              <w:rPr>
                <w:rFonts w:ascii="Arial" w:hAnsi="Arial" w:cs="Arial"/>
                <w:b/>
                <w:color w:val="000090"/>
                <w:sz w:val="24"/>
                <w:szCs w:val="24"/>
              </w:rPr>
            </w:pPr>
            <w:r w:rsidRPr="00EA6312">
              <w:rPr>
                <w:rFonts w:ascii="Arial" w:hAnsi="Arial" w:cs="Arial"/>
                <w:b/>
                <w:color w:val="000090"/>
                <w:sz w:val="24"/>
                <w:szCs w:val="24"/>
                <w:u w:val="single"/>
              </w:rPr>
              <w:t>Minimum</w:t>
            </w:r>
            <w:r w:rsidRPr="00EA6312">
              <w:rPr>
                <w:rFonts w:ascii="Arial" w:hAnsi="Arial" w:cs="Arial"/>
                <w:b/>
                <w:color w:val="000090"/>
                <w:sz w:val="24"/>
                <w:szCs w:val="24"/>
              </w:rPr>
              <w:t xml:space="preserve"> Expectations of Planning</w:t>
            </w:r>
          </w:p>
        </w:tc>
      </w:tr>
      <w:tr w:rsidR="00A87DCB" w:rsidRPr="00EA6312" w14:paraId="518A5170" w14:textId="77777777">
        <w:tc>
          <w:tcPr>
            <w:tcW w:w="3080" w:type="dxa"/>
          </w:tcPr>
          <w:p w14:paraId="08E3B554" w14:textId="77777777" w:rsidR="00A87DCB" w:rsidRPr="00EA6312" w:rsidRDefault="00A87DCB" w:rsidP="00DB10ED">
            <w:pPr>
              <w:rPr>
                <w:rFonts w:ascii="Arial" w:hAnsi="Arial" w:cs="Arial"/>
                <w:sz w:val="24"/>
                <w:szCs w:val="24"/>
              </w:rPr>
            </w:pPr>
            <w:r w:rsidRPr="00EA6312">
              <w:rPr>
                <w:rFonts w:ascii="Arial" w:hAnsi="Arial" w:cs="Arial"/>
                <w:sz w:val="24"/>
                <w:szCs w:val="24"/>
              </w:rPr>
              <w:t>OUTSTANDING</w:t>
            </w:r>
          </w:p>
        </w:tc>
        <w:tc>
          <w:tcPr>
            <w:tcW w:w="3081" w:type="dxa"/>
          </w:tcPr>
          <w:p w14:paraId="22AFFDE2" w14:textId="77777777" w:rsidR="00A87DCB" w:rsidRPr="00EA6312" w:rsidRDefault="00A87DCB" w:rsidP="00DB10ED">
            <w:pPr>
              <w:rPr>
                <w:rFonts w:ascii="Arial" w:hAnsi="Arial" w:cs="Arial"/>
                <w:sz w:val="24"/>
                <w:szCs w:val="24"/>
              </w:rPr>
            </w:pPr>
            <w:r w:rsidRPr="00EA6312">
              <w:rPr>
                <w:rFonts w:ascii="Arial" w:hAnsi="Arial" w:cs="Arial"/>
                <w:sz w:val="24"/>
                <w:szCs w:val="24"/>
              </w:rPr>
              <w:t>Once per term, if first two observations are outstanding no term 3 observation</w:t>
            </w:r>
          </w:p>
        </w:tc>
        <w:tc>
          <w:tcPr>
            <w:tcW w:w="3081" w:type="dxa"/>
          </w:tcPr>
          <w:p w14:paraId="54AB7A94" w14:textId="61C78C50" w:rsidR="00AD6AD0" w:rsidRPr="00EA6312" w:rsidRDefault="00284E22" w:rsidP="00DB10ED">
            <w:pPr>
              <w:rPr>
                <w:rFonts w:ascii="Arial" w:hAnsi="Arial" w:cs="Arial"/>
                <w:sz w:val="24"/>
                <w:szCs w:val="24"/>
              </w:rPr>
            </w:pPr>
            <w:r w:rsidRPr="00EA6312">
              <w:rPr>
                <w:rFonts w:ascii="Arial" w:hAnsi="Arial" w:cs="Arial"/>
                <w:sz w:val="24"/>
                <w:szCs w:val="24"/>
              </w:rPr>
              <w:t>Daily</w:t>
            </w:r>
            <w:r w:rsidR="00A87DCB" w:rsidRPr="00EA6312">
              <w:rPr>
                <w:rFonts w:ascii="Arial" w:hAnsi="Arial" w:cs="Arial"/>
                <w:sz w:val="24"/>
                <w:szCs w:val="24"/>
              </w:rPr>
              <w:t xml:space="preserve"> Planning pro-forma completed for all classes. Full </w:t>
            </w:r>
            <w:r w:rsidR="00B515B9">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lesson pro-</w:t>
            </w:r>
            <w:r w:rsidR="00A34AAB" w:rsidRPr="00EA6312">
              <w:rPr>
                <w:rFonts w:ascii="Arial" w:hAnsi="Arial" w:cs="Arial"/>
                <w:sz w:val="24"/>
                <w:szCs w:val="24"/>
              </w:rPr>
              <w:t>f</w:t>
            </w:r>
            <w:r w:rsidR="00A87DCB" w:rsidRPr="00EA6312">
              <w:rPr>
                <w:rFonts w:ascii="Arial" w:hAnsi="Arial" w:cs="Arial"/>
                <w:sz w:val="24"/>
                <w:szCs w:val="24"/>
              </w:rPr>
              <w:t xml:space="preserve">orma completed </w:t>
            </w:r>
            <w:r w:rsidR="00DB10ED" w:rsidRPr="00EA6312">
              <w:rPr>
                <w:rFonts w:ascii="Arial" w:hAnsi="Arial" w:cs="Arial"/>
                <w:sz w:val="24"/>
                <w:szCs w:val="24"/>
              </w:rPr>
              <w:t>for formal lesson observations.</w:t>
            </w:r>
          </w:p>
        </w:tc>
      </w:tr>
      <w:tr w:rsidR="00A87DCB" w:rsidRPr="00EA6312" w14:paraId="63112091" w14:textId="77777777">
        <w:tc>
          <w:tcPr>
            <w:tcW w:w="3080" w:type="dxa"/>
          </w:tcPr>
          <w:p w14:paraId="42630F14" w14:textId="77777777" w:rsidR="00A87DCB" w:rsidRPr="00EA6312" w:rsidRDefault="00A87DCB" w:rsidP="00DB10ED">
            <w:pPr>
              <w:rPr>
                <w:rFonts w:ascii="Arial" w:hAnsi="Arial" w:cs="Arial"/>
                <w:sz w:val="24"/>
                <w:szCs w:val="24"/>
              </w:rPr>
            </w:pPr>
            <w:r w:rsidRPr="00EA6312">
              <w:rPr>
                <w:rFonts w:ascii="Arial" w:hAnsi="Arial" w:cs="Arial"/>
                <w:sz w:val="24"/>
                <w:szCs w:val="24"/>
              </w:rPr>
              <w:t>GOOD</w:t>
            </w:r>
          </w:p>
        </w:tc>
        <w:tc>
          <w:tcPr>
            <w:tcW w:w="3081" w:type="dxa"/>
          </w:tcPr>
          <w:p w14:paraId="6D46407D" w14:textId="77777777" w:rsidR="00A87DCB" w:rsidRPr="00EA6312" w:rsidRDefault="00A87DCB" w:rsidP="00DB10ED">
            <w:pPr>
              <w:rPr>
                <w:rFonts w:ascii="Arial" w:hAnsi="Arial" w:cs="Arial"/>
                <w:sz w:val="24"/>
                <w:szCs w:val="24"/>
              </w:rPr>
            </w:pPr>
            <w:r w:rsidRPr="00EA6312">
              <w:rPr>
                <w:rFonts w:ascii="Arial" w:hAnsi="Arial" w:cs="Arial"/>
                <w:sz w:val="24"/>
                <w:szCs w:val="24"/>
              </w:rPr>
              <w:t>Once per term</w:t>
            </w:r>
          </w:p>
        </w:tc>
        <w:tc>
          <w:tcPr>
            <w:tcW w:w="3081" w:type="dxa"/>
          </w:tcPr>
          <w:p w14:paraId="3B24ED87" w14:textId="31BC9A2A" w:rsidR="00A87DCB" w:rsidRPr="00EA6312" w:rsidRDefault="00284E22" w:rsidP="00DB10ED">
            <w:pPr>
              <w:rPr>
                <w:rFonts w:ascii="Arial" w:hAnsi="Arial" w:cs="Arial"/>
                <w:sz w:val="24"/>
                <w:szCs w:val="24"/>
              </w:rPr>
            </w:pPr>
            <w:r w:rsidRPr="00EA6312">
              <w:rPr>
                <w:rFonts w:ascii="Arial" w:hAnsi="Arial" w:cs="Arial"/>
                <w:sz w:val="24"/>
                <w:szCs w:val="24"/>
              </w:rPr>
              <w:t>Daily</w:t>
            </w:r>
            <w:r w:rsidR="00A87DCB" w:rsidRPr="00EA6312">
              <w:rPr>
                <w:rFonts w:ascii="Arial" w:hAnsi="Arial" w:cs="Arial"/>
                <w:sz w:val="24"/>
                <w:szCs w:val="24"/>
              </w:rPr>
              <w:t xml:space="preserve"> Planning pro-forma completed for all classes. Full </w:t>
            </w:r>
            <w:r w:rsidR="00B515B9">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lesson pro-</w:t>
            </w:r>
            <w:r w:rsidR="00A34AAB" w:rsidRPr="00EA6312">
              <w:rPr>
                <w:rFonts w:ascii="Arial" w:hAnsi="Arial" w:cs="Arial"/>
                <w:sz w:val="24"/>
                <w:szCs w:val="24"/>
              </w:rPr>
              <w:t>f</w:t>
            </w:r>
            <w:r w:rsidR="00A87DCB" w:rsidRPr="00EA6312">
              <w:rPr>
                <w:rFonts w:ascii="Arial" w:hAnsi="Arial" w:cs="Arial"/>
                <w:sz w:val="24"/>
                <w:szCs w:val="24"/>
              </w:rPr>
              <w:t xml:space="preserve">orma completed </w:t>
            </w:r>
            <w:r w:rsidR="00DB10ED" w:rsidRPr="00EA6312">
              <w:rPr>
                <w:rFonts w:ascii="Arial" w:hAnsi="Arial" w:cs="Arial"/>
                <w:sz w:val="24"/>
                <w:szCs w:val="24"/>
              </w:rPr>
              <w:t>for formal lesson observations.</w:t>
            </w:r>
          </w:p>
          <w:p w14:paraId="12B92019" w14:textId="77777777" w:rsidR="00AD6AD0" w:rsidRPr="00EA6312" w:rsidRDefault="00AD6AD0" w:rsidP="00DB10ED">
            <w:pPr>
              <w:rPr>
                <w:rFonts w:ascii="Arial" w:hAnsi="Arial" w:cs="Arial"/>
                <w:sz w:val="24"/>
                <w:szCs w:val="24"/>
              </w:rPr>
            </w:pPr>
          </w:p>
        </w:tc>
      </w:tr>
      <w:tr w:rsidR="00A87DCB" w:rsidRPr="00EA6312" w14:paraId="38056518" w14:textId="77777777">
        <w:tc>
          <w:tcPr>
            <w:tcW w:w="3080" w:type="dxa"/>
          </w:tcPr>
          <w:p w14:paraId="231B5170" w14:textId="77777777" w:rsidR="00A87DCB" w:rsidRPr="00EA6312" w:rsidRDefault="00867E0C" w:rsidP="00867E0C">
            <w:pPr>
              <w:rPr>
                <w:rFonts w:ascii="Arial" w:hAnsi="Arial" w:cs="Arial"/>
                <w:sz w:val="24"/>
                <w:szCs w:val="24"/>
              </w:rPr>
            </w:pPr>
            <w:r w:rsidRPr="00EA6312">
              <w:rPr>
                <w:rFonts w:ascii="Arial" w:hAnsi="Arial" w:cs="Arial"/>
                <w:sz w:val="24"/>
                <w:szCs w:val="24"/>
              </w:rPr>
              <w:t>REQUIRED TO IMPROVE</w:t>
            </w:r>
          </w:p>
        </w:tc>
        <w:tc>
          <w:tcPr>
            <w:tcW w:w="3081" w:type="dxa"/>
          </w:tcPr>
          <w:p w14:paraId="6A100BB4" w14:textId="77777777" w:rsidR="00DB10ED" w:rsidRPr="00EA6312" w:rsidRDefault="00A87DCB" w:rsidP="00DB10ED">
            <w:pPr>
              <w:rPr>
                <w:rFonts w:ascii="Arial" w:hAnsi="Arial" w:cs="Arial"/>
                <w:sz w:val="24"/>
                <w:szCs w:val="24"/>
              </w:rPr>
            </w:pPr>
            <w:r w:rsidRPr="00EA6312">
              <w:rPr>
                <w:rFonts w:ascii="Arial" w:hAnsi="Arial" w:cs="Arial"/>
                <w:sz w:val="24"/>
                <w:szCs w:val="24"/>
              </w:rPr>
              <w:t>Three per term</w:t>
            </w:r>
          </w:p>
          <w:p w14:paraId="049DE650" w14:textId="77777777" w:rsidR="00DB10ED" w:rsidRPr="00EA6312" w:rsidRDefault="00DB10ED" w:rsidP="00DB10ED">
            <w:pPr>
              <w:rPr>
                <w:rFonts w:ascii="Arial" w:hAnsi="Arial" w:cs="Arial"/>
                <w:sz w:val="24"/>
                <w:szCs w:val="24"/>
              </w:rPr>
            </w:pPr>
          </w:p>
          <w:p w14:paraId="38995072" w14:textId="77777777" w:rsidR="00A87DCB" w:rsidRPr="00EA6312" w:rsidRDefault="00DB10ED" w:rsidP="00802913">
            <w:pPr>
              <w:rPr>
                <w:rFonts w:ascii="Arial" w:hAnsi="Arial" w:cs="Arial"/>
                <w:sz w:val="24"/>
                <w:szCs w:val="24"/>
              </w:rPr>
            </w:pPr>
            <w:r w:rsidRPr="00EA6312">
              <w:rPr>
                <w:rFonts w:ascii="Arial" w:hAnsi="Arial" w:cs="Arial"/>
                <w:sz w:val="24"/>
                <w:szCs w:val="24"/>
              </w:rPr>
              <w:t>If three lesson observations are judged to be ‘required to improve’</w:t>
            </w:r>
            <w:r w:rsidR="00802913" w:rsidRPr="00EA6312">
              <w:rPr>
                <w:rFonts w:ascii="Arial" w:hAnsi="Arial" w:cs="Arial"/>
                <w:sz w:val="24"/>
                <w:szCs w:val="24"/>
              </w:rPr>
              <w:t xml:space="preserve"> within any </w:t>
            </w:r>
            <w:proofErr w:type="gramStart"/>
            <w:r w:rsidR="00802913" w:rsidRPr="00EA6312">
              <w:rPr>
                <w:rFonts w:ascii="Arial" w:hAnsi="Arial" w:cs="Arial"/>
                <w:sz w:val="24"/>
                <w:szCs w:val="24"/>
              </w:rPr>
              <w:t>two term</w:t>
            </w:r>
            <w:proofErr w:type="gramEnd"/>
            <w:r w:rsidR="00802913" w:rsidRPr="00EA6312">
              <w:rPr>
                <w:rFonts w:ascii="Arial" w:hAnsi="Arial" w:cs="Arial"/>
                <w:sz w:val="24"/>
                <w:szCs w:val="24"/>
              </w:rPr>
              <w:t xml:space="preserve"> </w:t>
            </w:r>
            <w:proofErr w:type="gramStart"/>
            <w:r w:rsidR="00802913" w:rsidRPr="00EA6312">
              <w:rPr>
                <w:rFonts w:ascii="Arial" w:hAnsi="Arial" w:cs="Arial"/>
                <w:sz w:val="24"/>
                <w:szCs w:val="24"/>
              </w:rPr>
              <w:t>cycle</w:t>
            </w:r>
            <w:proofErr w:type="gramEnd"/>
            <w:r w:rsidRPr="00EA6312">
              <w:rPr>
                <w:rFonts w:ascii="Arial" w:hAnsi="Arial" w:cs="Arial"/>
                <w:sz w:val="24"/>
                <w:szCs w:val="24"/>
              </w:rPr>
              <w:t xml:space="preserve"> then it is likely that the teacher will be moved to capability (see below).</w:t>
            </w:r>
          </w:p>
        </w:tc>
        <w:tc>
          <w:tcPr>
            <w:tcW w:w="3081" w:type="dxa"/>
          </w:tcPr>
          <w:p w14:paraId="6CB006E5" w14:textId="78A05362" w:rsidR="00A87DCB" w:rsidRPr="00EA6312" w:rsidRDefault="00284E22" w:rsidP="00151550">
            <w:pPr>
              <w:rPr>
                <w:rFonts w:ascii="Arial" w:hAnsi="Arial" w:cs="Arial"/>
                <w:sz w:val="24"/>
                <w:szCs w:val="24"/>
              </w:rPr>
            </w:pPr>
            <w:r w:rsidRPr="00EA6312">
              <w:rPr>
                <w:rFonts w:ascii="Arial" w:hAnsi="Arial" w:cs="Arial"/>
                <w:sz w:val="24"/>
                <w:szCs w:val="24"/>
              </w:rPr>
              <w:t>Daily</w:t>
            </w:r>
            <w:r w:rsidR="00A87DCB" w:rsidRPr="00EA6312">
              <w:rPr>
                <w:rFonts w:ascii="Arial" w:hAnsi="Arial" w:cs="Arial"/>
                <w:sz w:val="24"/>
                <w:szCs w:val="24"/>
              </w:rPr>
              <w:t xml:space="preserve"> Planning pro-forma completed for all classes. Full </w:t>
            </w:r>
            <w:r w:rsidR="00B515B9">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lesson pro-</w:t>
            </w:r>
            <w:r w:rsidR="00A34AAB" w:rsidRPr="00EA6312">
              <w:rPr>
                <w:rFonts w:ascii="Arial" w:hAnsi="Arial" w:cs="Arial"/>
                <w:sz w:val="24"/>
                <w:szCs w:val="24"/>
              </w:rPr>
              <w:t>f</w:t>
            </w:r>
            <w:r w:rsidR="00A87DCB" w:rsidRPr="00EA6312">
              <w:rPr>
                <w:rFonts w:ascii="Arial" w:hAnsi="Arial" w:cs="Arial"/>
                <w:sz w:val="24"/>
                <w:szCs w:val="24"/>
              </w:rPr>
              <w:t>orma completed for all lessons with class identified as either not making sufficient progress or challenging</w:t>
            </w:r>
            <w:r w:rsidR="00151550" w:rsidRPr="00EA6312">
              <w:rPr>
                <w:rFonts w:ascii="Arial" w:hAnsi="Arial" w:cs="Arial"/>
                <w:sz w:val="24"/>
                <w:szCs w:val="24"/>
              </w:rPr>
              <w:t xml:space="preserve"> and during formal lesson observations</w:t>
            </w:r>
            <w:r w:rsidR="00A87DCB" w:rsidRPr="00EA6312">
              <w:rPr>
                <w:rFonts w:ascii="Arial" w:hAnsi="Arial" w:cs="Arial"/>
                <w:sz w:val="24"/>
                <w:szCs w:val="24"/>
              </w:rPr>
              <w:t xml:space="preserve">. </w:t>
            </w:r>
            <w:r w:rsidR="00DB10ED" w:rsidRPr="00EA6312">
              <w:rPr>
                <w:rFonts w:ascii="Arial" w:hAnsi="Arial" w:cs="Arial"/>
                <w:sz w:val="24"/>
                <w:szCs w:val="24"/>
              </w:rPr>
              <w:t>Records checked for Appraisal purposes.</w:t>
            </w:r>
          </w:p>
        </w:tc>
      </w:tr>
      <w:tr w:rsidR="00A87DCB" w:rsidRPr="00EA6312" w14:paraId="13ABA8A4" w14:textId="77777777">
        <w:tc>
          <w:tcPr>
            <w:tcW w:w="3080" w:type="dxa"/>
          </w:tcPr>
          <w:p w14:paraId="420424C2" w14:textId="77777777" w:rsidR="00A87DCB" w:rsidRPr="00EA6312" w:rsidRDefault="00DB10ED" w:rsidP="00DB10ED">
            <w:pPr>
              <w:rPr>
                <w:rFonts w:ascii="Arial" w:hAnsi="Arial" w:cs="Arial"/>
                <w:sz w:val="24"/>
                <w:szCs w:val="24"/>
              </w:rPr>
            </w:pPr>
            <w:r w:rsidRPr="00EA6312">
              <w:rPr>
                <w:rFonts w:ascii="Arial" w:hAnsi="Arial" w:cs="Arial"/>
                <w:sz w:val="24"/>
                <w:szCs w:val="24"/>
              </w:rPr>
              <w:t>CAPABILITY</w:t>
            </w:r>
          </w:p>
        </w:tc>
        <w:tc>
          <w:tcPr>
            <w:tcW w:w="3081" w:type="dxa"/>
          </w:tcPr>
          <w:p w14:paraId="3402F48E" w14:textId="77777777" w:rsidR="00A87DCB" w:rsidRPr="00EA6312" w:rsidRDefault="00A87DCB" w:rsidP="00DB10ED">
            <w:pPr>
              <w:rPr>
                <w:rFonts w:ascii="Arial" w:hAnsi="Arial" w:cs="Arial"/>
                <w:sz w:val="24"/>
                <w:szCs w:val="24"/>
              </w:rPr>
            </w:pPr>
            <w:r w:rsidRPr="00EA6312">
              <w:rPr>
                <w:rFonts w:ascii="Arial" w:hAnsi="Arial" w:cs="Arial"/>
                <w:sz w:val="24"/>
                <w:szCs w:val="24"/>
              </w:rPr>
              <w:t>Four per term</w:t>
            </w:r>
          </w:p>
        </w:tc>
        <w:tc>
          <w:tcPr>
            <w:tcW w:w="3081" w:type="dxa"/>
          </w:tcPr>
          <w:p w14:paraId="706CA966" w14:textId="0C7CBB47" w:rsidR="00A87DCB" w:rsidRPr="00EA6312" w:rsidRDefault="00284E22" w:rsidP="00DB10ED">
            <w:pPr>
              <w:rPr>
                <w:rFonts w:ascii="Arial" w:hAnsi="Arial" w:cs="Arial"/>
                <w:sz w:val="24"/>
                <w:szCs w:val="24"/>
              </w:rPr>
            </w:pPr>
            <w:r w:rsidRPr="00EA6312">
              <w:rPr>
                <w:rFonts w:ascii="Arial" w:hAnsi="Arial" w:cs="Arial"/>
                <w:sz w:val="24"/>
                <w:szCs w:val="24"/>
              </w:rPr>
              <w:t>Daily</w:t>
            </w:r>
            <w:r w:rsidR="00A87DCB" w:rsidRPr="00EA6312">
              <w:rPr>
                <w:rFonts w:ascii="Arial" w:hAnsi="Arial" w:cs="Arial"/>
                <w:sz w:val="24"/>
                <w:szCs w:val="24"/>
              </w:rPr>
              <w:t xml:space="preserve"> planning pro-forma completed for all classes. Full </w:t>
            </w:r>
            <w:r w:rsidR="00B515B9">
              <w:rPr>
                <w:rFonts w:ascii="Arial" w:hAnsi="Arial" w:cs="Arial"/>
                <w:sz w:val="24"/>
                <w:szCs w:val="24"/>
              </w:rPr>
              <w:t>Halliwell Education</w:t>
            </w:r>
            <w:r w:rsidR="00A4717F" w:rsidRPr="00EA6312">
              <w:rPr>
                <w:rFonts w:ascii="Arial" w:hAnsi="Arial" w:cs="Arial"/>
                <w:sz w:val="24"/>
                <w:szCs w:val="24"/>
              </w:rPr>
              <w:t xml:space="preserve"> </w:t>
            </w:r>
            <w:r w:rsidR="00A87DCB" w:rsidRPr="00EA6312">
              <w:rPr>
                <w:rFonts w:ascii="Arial" w:hAnsi="Arial" w:cs="Arial"/>
                <w:sz w:val="24"/>
                <w:szCs w:val="24"/>
              </w:rPr>
              <w:t>lesson pro-forma completed for ALL lessons with all classes.</w:t>
            </w:r>
          </w:p>
        </w:tc>
      </w:tr>
    </w:tbl>
    <w:p w14:paraId="3B715559" w14:textId="77777777" w:rsidR="00DB10ED" w:rsidRPr="00EA6312" w:rsidRDefault="00DB10ED" w:rsidP="00A87DCB">
      <w:pPr>
        <w:rPr>
          <w:rFonts w:ascii="Arial" w:hAnsi="Arial" w:cs="Arial"/>
          <w:sz w:val="24"/>
          <w:szCs w:val="24"/>
        </w:rPr>
      </w:pPr>
    </w:p>
    <w:p w14:paraId="05E412E6" w14:textId="3CA69DBB" w:rsidR="00A87DCB" w:rsidRPr="00EA6312" w:rsidRDefault="00DB10ED" w:rsidP="00A87DCB">
      <w:pPr>
        <w:rPr>
          <w:rFonts w:ascii="Arial" w:hAnsi="Arial" w:cs="Arial"/>
          <w:sz w:val="24"/>
          <w:szCs w:val="24"/>
        </w:rPr>
      </w:pPr>
      <w:r w:rsidRPr="00EA6312">
        <w:rPr>
          <w:rFonts w:ascii="Arial" w:hAnsi="Arial" w:cs="Arial"/>
          <w:sz w:val="24"/>
          <w:szCs w:val="24"/>
        </w:rPr>
        <w:t xml:space="preserve">It is the </w:t>
      </w:r>
      <w:r w:rsidR="00B515B9">
        <w:rPr>
          <w:rFonts w:ascii="Arial" w:hAnsi="Arial" w:cs="Arial"/>
          <w:sz w:val="24"/>
          <w:szCs w:val="24"/>
        </w:rPr>
        <w:t>Halliwell Education</w:t>
      </w:r>
      <w:r w:rsidRPr="00EA6312">
        <w:rPr>
          <w:rFonts w:ascii="Arial" w:hAnsi="Arial" w:cs="Arial"/>
          <w:sz w:val="24"/>
          <w:szCs w:val="24"/>
        </w:rPr>
        <w:t xml:space="preserve"> policy that during Ofsted inspections and visits from the DfE all lessons should be planned </w:t>
      </w:r>
      <w:proofErr w:type="gramStart"/>
      <w:r w:rsidR="00802913" w:rsidRPr="00EA6312">
        <w:rPr>
          <w:rFonts w:ascii="Arial" w:hAnsi="Arial" w:cs="Arial"/>
          <w:sz w:val="24"/>
          <w:szCs w:val="24"/>
        </w:rPr>
        <w:t>using</w:t>
      </w:r>
      <w:proofErr w:type="gramEnd"/>
      <w:r w:rsidR="00802913" w:rsidRPr="00EA6312">
        <w:rPr>
          <w:rFonts w:ascii="Arial" w:hAnsi="Arial" w:cs="Arial"/>
          <w:sz w:val="24"/>
          <w:szCs w:val="24"/>
        </w:rPr>
        <w:t xml:space="preserve"> the </w:t>
      </w:r>
      <w:r w:rsidR="00B515B9">
        <w:rPr>
          <w:rFonts w:ascii="Arial" w:hAnsi="Arial" w:cs="Arial"/>
          <w:sz w:val="24"/>
          <w:szCs w:val="24"/>
        </w:rPr>
        <w:t>Halliwell Education</w:t>
      </w:r>
      <w:r w:rsidR="00AD6AD0" w:rsidRPr="00EA6312">
        <w:rPr>
          <w:rFonts w:ascii="Arial" w:hAnsi="Arial" w:cs="Arial"/>
          <w:sz w:val="24"/>
          <w:szCs w:val="24"/>
        </w:rPr>
        <w:t xml:space="preserve"> </w:t>
      </w:r>
      <w:r w:rsidR="00284E22" w:rsidRPr="00EA6312">
        <w:rPr>
          <w:rFonts w:ascii="Arial" w:hAnsi="Arial" w:cs="Arial"/>
          <w:sz w:val="24"/>
          <w:szCs w:val="24"/>
        </w:rPr>
        <w:t>lesson</w:t>
      </w:r>
      <w:r w:rsidR="00802913" w:rsidRPr="00EA6312">
        <w:rPr>
          <w:rFonts w:ascii="Arial" w:hAnsi="Arial" w:cs="Arial"/>
          <w:sz w:val="24"/>
          <w:szCs w:val="24"/>
        </w:rPr>
        <w:t xml:space="preserve"> planning sheets </w:t>
      </w:r>
      <w:r w:rsidR="00284E22" w:rsidRPr="00EA6312">
        <w:rPr>
          <w:rFonts w:ascii="Arial" w:hAnsi="Arial" w:cs="Arial"/>
          <w:sz w:val="24"/>
          <w:szCs w:val="24"/>
        </w:rPr>
        <w:t xml:space="preserve">and </w:t>
      </w:r>
      <w:r w:rsidR="00802913" w:rsidRPr="00EA6312">
        <w:rPr>
          <w:rFonts w:ascii="Arial" w:hAnsi="Arial" w:cs="Arial"/>
          <w:sz w:val="24"/>
          <w:szCs w:val="24"/>
        </w:rPr>
        <w:t>should be made available to any visiting inspector.</w:t>
      </w:r>
    </w:p>
    <w:p w14:paraId="19B5B3AF" w14:textId="4F5BDF9B" w:rsidR="00A87DCB" w:rsidRPr="00EA6312" w:rsidRDefault="00A87DCB" w:rsidP="00A87DCB">
      <w:pPr>
        <w:rPr>
          <w:rFonts w:ascii="Arial" w:hAnsi="Arial" w:cs="Arial"/>
          <w:sz w:val="24"/>
          <w:szCs w:val="24"/>
        </w:rPr>
      </w:pPr>
      <w:r w:rsidRPr="00EA6312">
        <w:rPr>
          <w:rFonts w:ascii="Arial" w:hAnsi="Arial" w:cs="Arial"/>
          <w:sz w:val="24"/>
          <w:szCs w:val="24"/>
        </w:rPr>
        <w:t xml:space="preserve">The </w:t>
      </w:r>
      <w:r w:rsidR="00B515B9">
        <w:rPr>
          <w:rFonts w:ascii="Arial" w:hAnsi="Arial" w:cs="Arial"/>
          <w:sz w:val="24"/>
          <w:szCs w:val="24"/>
        </w:rPr>
        <w:t>Halliwell Education</w:t>
      </w:r>
      <w:r w:rsidRPr="00EA6312">
        <w:rPr>
          <w:rFonts w:ascii="Arial" w:hAnsi="Arial" w:cs="Arial"/>
          <w:sz w:val="24"/>
          <w:szCs w:val="24"/>
        </w:rPr>
        <w:t xml:space="preserve"> Teacher Appraisal Policy specifies that all teachers must include a target for the improvement of teaching and learning during the </w:t>
      </w:r>
      <w:r w:rsidR="00995D57" w:rsidRPr="00EA6312">
        <w:rPr>
          <w:rFonts w:ascii="Arial" w:hAnsi="Arial" w:cs="Arial"/>
          <w:sz w:val="24"/>
          <w:szCs w:val="24"/>
        </w:rPr>
        <w:t>Teacher Appraisal</w:t>
      </w:r>
      <w:r w:rsidRPr="00EA6312">
        <w:rPr>
          <w:rFonts w:ascii="Arial" w:hAnsi="Arial" w:cs="Arial"/>
          <w:sz w:val="24"/>
          <w:szCs w:val="24"/>
        </w:rPr>
        <w:t xml:space="preserve"> cycle (October to October). </w:t>
      </w:r>
      <w:r w:rsidR="00AD6AD0" w:rsidRPr="00EA6312">
        <w:rPr>
          <w:rFonts w:ascii="Arial" w:hAnsi="Arial" w:cs="Arial"/>
          <w:sz w:val="24"/>
          <w:szCs w:val="24"/>
        </w:rPr>
        <w:t>F</w:t>
      </w:r>
      <w:r w:rsidRPr="00EA6312">
        <w:rPr>
          <w:rFonts w:ascii="Arial" w:hAnsi="Arial" w:cs="Arial"/>
          <w:sz w:val="24"/>
          <w:szCs w:val="24"/>
        </w:rPr>
        <w:t xml:space="preserve">or example, if a teacher is securely </w:t>
      </w:r>
      <w:r w:rsidR="00151550" w:rsidRPr="00EA6312">
        <w:rPr>
          <w:rFonts w:ascii="Arial" w:hAnsi="Arial" w:cs="Arial"/>
          <w:sz w:val="24"/>
          <w:szCs w:val="24"/>
        </w:rPr>
        <w:t>‘</w:t>
      </w:r>
      <w:r w:rsidR="00867E0C" w:rsidRPr="00EA6312">
        <w:rPr>
          <w:rFonts w:ascii="Arial" w:hAnsi="Arial" w:cs="Arial"/>
          <w:sz w:val="24"/>
          <w:szCs w:val="24"/>
        </w:rPr>
        <w:t xml:space="preserve">Required </w:t>
      </w:r>
      <w:r w:rsidR="003F792F" w:rsidRPr="00EA6312">
        <w:rPr>
          <w:rFonts w:ascii="Arial" w:hAnsi="Arial" w:cs="Arial"/>
          <w:sz w:val="24"/>
          <w:szCs w:val="24"/>
        </w:rPr>
        <w:t>t</w:t>
      </w:r>
      <w:r w:rsidR="00867E0C" w:rsidRPr="00EA6312">
        <w:rPr>
          <w:rFonts w:ascii="Arial" w:hAnsi="Arial" w:cs="Arial"/>
          <w:sz w:val="24"/>
          <w:szCs w:val="24"/>
        </w:rPr>
        <w:t>o Improve</w:t>
      </w:r>
      <w:r w:rsidR="00AD6AD0" w:rsidRPr="00EA6312">
        <w:rPr>
          <w:rFonts w:ascii="Arial" w:hAnsi="Arial" w:cs="Arial"/>
          <w:sz w:val="24"/>
          <w:szCs w:val="24"/>
        </w:rPr>
        <w:t>’</w:t>
      </w:r>
      <w:r w:rsidR="003265B9" w:rsidRPr="00EA6312">
        <w:rPr>
          <w:rFonts w:ascii="Arial" w:hAnsi="Arial" w:cs="Arial"/>
          <w:sz w:val="24"/>
          <w:szCs w:val="24"/>
        </w:rPr>
        <w:t xml:space="preserve"> (3A)</w:t>
      </w:r>
      <w:r w:rsidRPr="00EA6312">
        <w:rPr>
          <w:rFonts w:ascii="Arial" w:hAnsi="Arial" w:cs="Arial"/>
          <w:sz w:val="24"/>
          <w:szCs w:val="24"/>
        </w:rPr>
        <w:t xml:space="preserve"> at the beginning of the </w:t>
      </w:r>
      <w:r w:rsidR="00995D57" w:rsidRPr="00EA6312">
        <w:rPr>
          <w:rFonts w:ascii="Arial" w:hAnsi="Arial" w:cs="Arial"/>
          <w:sz w:val="24"/>
          <w:szCs w:val="24"/>
        </w:rPr>
        <w:t xml:space="preserve">Teacher Appraisal </w:t>
      </w:r>
      <w:r w:rsidRPr="00EA6312">
        <w:rPr>
          <w:rFonts w:ascii="Arial" w:hAnsi="Arial" w:cs="Arial"/>
          <w:sz w:val="24"/>
          <w:szCs w:val="24"/>
        </w:rPr>
        <w:t xml:space="preserve">cycle then by the end of the cycle that teacher should be securely good. For outstanding </w:t>
      </w:r>
      <w:proofErr w:type="gramStart"/>
      <w:r w:rsidRPr="00EA6312">
        <w:rPr>
          <w:rFonts w:ascii="Arial" w:hAnsi="Arial" w:cs="Arial"/>
          <w:sz w:val="24"/>
          <w:szCs w:val="24"/>
        </w:rPr>
        <w:t>practitioners</w:t>
      </w:r>
      <w:proofErr w:type="gramEnd"/>
      <w:r w:rsidRPr="00EA6312">
        <w:rPr>
          <w:rFonts w:ascii="Arial" w:hAnsi="Arial" w:cs="Arial"/>
          <w:sz w:val="24"/>
          <w:szCs w:val="24"/>
        </w:rPr>
        <w:t xml:space="preserve"> the target will be to maintain</w:t>
      </w:r>
      <w:r w:rsidR="003265B9" w:rsidRPr="00EA6312">
        <w:rPr>
          <w:rFonts w:ascii="Arial" w:hAnsi="Arial" w:cs="Arial"/>
          <w:sz w:val="24"/>
          <w:szCs w:val="24"/>
        </w:rPr>
        <w:t xml:space="preserve"> a high level of performance</w:t>
      </w:r>
      <w:r w:rsidR="00151550" w:rsidRPr="00EA6312">
        <w:rPr>
          <w:rFonts w:ascii="Arial" w:hAnsi="Arial" w:cs="Arial"/>
          <w:sz w:val="24"/>
          <w:szCs w:val="24"/>
        </w:rPr>
        <w:t xml:space="preserve"> in all lessons</w:t>
      </w:r>
      <w:r w:rsidR="003265B9" w:rsidRPr="00EA6312">
        <w:rPr>
          <w:rFonts w:ascii="Arial" w:hAnsi="Arial" w:cs="Arial"/>
          <w:sz w:val="24"/>
          <w:szCs w:val="24"/>
        </w:rPr>
        <w:t xml:space="preserve"> (2A) and be able to regularly demonstrate</w:t>
      </w:r>
      <w:r w:rsidR="00F914F4" w:rsidRPr="00EA6312">
        <w:rPr>
          <w:rFonts w:ascii="Arial" w:hAnsi="Arial" w:cs="Arial"/>
          <w:sz w:val="24"/>
          <w:szCs w:val="24"/>
        </w:rPr>
        <w:t xml:space="preserve"> </w:t>
      </w:r>
      <w:r w:rsidR="00151550" w:rsidRPr="00EA6312">
        <w:rPr>
          <w:rFonts w:ascii="Arial" w:hAnsi="Arial" w:cs="Arial"/>
          <w:sz w:val="24"/>
          <w:szCs w:val="24"/>
        </w:rPr>
        <w:t>‘</w:t>
      </w:r>
      <w:r w:rsidR="003265B9" w:rsidRPr="00EA6312">
        <w:rPr>
          <w:rFonts w:ascii="Arial" w:hAnsi="Arial" w:cs="Arial"/>
          <w:sz w:val="24"/>
          <w:szCs w:val="24"/>
        </w:rPr>
        <w:t>Outstanding</w:t>
      </w:r>
      <w:r w:rsidR="00151550" w:rsidRPr="00EA6312">
        <w:rPr>
          <w:rFonts w:ascii="Arial" w:hAnsi="Arial" w:cs="Arial"/>
          <w:sz w:val="24"/>
          <w:szCs w:val="24"/>
        </w:rPr>
        <w:t>’</w:t>
      </w:r>
      <w:r w:rsidR="003265B9" w:rsidRPr="00EA6312">
        <w:rPr>
          <w:rFonts w:ascii="Arial" w:hAnsi="Arial" w:cs="Arial"/>
          <w:sz w:val="24"/>
          <w:szCs w:val="24"/>
        </w:rPr>
        <w:t xml:space="preserve"> features</w:t>
      </w:r>
      <w:r w:rsidRPr="00EA6312">
        <w:rPr>
          <w:rFonts w:ascii="Arial" w:hAnsi="Arial" w:cs="Arial"/>
          <w:sz w:val="24"/>
          <w:szCs w:val="24"/>
        </w:rPr>
        <w:t>. A formal lesson observation record must be kept as part of this process.</w:t>
      </w:r>
    </w:p>
    <w:p w14:paraId="6ABB07E7" w14:textId="77777777" w:rsidR="00A87DCB" w:rsidRPr="00EA6312" w:rsidRDefault="00A87DCB" w:rsidP="00A87DCB">
      <w:pPr>
        <w:rPr>
          <w:rFonts w:ascii="Arial" w:hAnsi="Arial" w:cs="Arial"/>
          <w:sz w:val="24"/>
          <w:szCs w:val="24"/>
        </w:rPr>
      </w:pPr>
      <w:proofErr w:type="gramStart"/>
      <w:r w:rsidRPr="00EA6312">
        <w:rPr>
          <w:rFonts w:ascii="Arial" w:hAnsi="Arial" w:cs="Arial"/>
          <w:sz w:val="24"/>
          <w:szCs w:val="24"/>
        </w:rPr>
        <w:t>In order to</w:t>
      </w:r>
      <w:proofErr w:type="gramEnd"/>
      <w:r w:rsidRPr="00EA6312">
        <w:rPr>
          <w:rFonts w:ascii="Arial" w:hAnsi="Arial" w:cs="Arial"/>
          <w:sz w:val="24"/>
          <w:szCs w:val="24"/>
        </w:rPr>
        <w:t xml:space="preserve"> select the appropriate number of observations for a cycle, a teacher’s previous observations will be analysed. For </w:t>
      </w:r>
      <w:proofErr w:type="gramStart"/>
      <w:r w:rsidRPr="00EA6312">
        <w:rPr>
          <w:rFonts w:ascii="Arial" w:hAnsi="Arial" w:cs="Arial"/>
          <w:sz w:val="24"/>
          <w:szCs w:val="24"/>
        </w:rPr>
        <w:t>example</w:t>
      </w:r>
      <w:proofErr w:type="gramEnd"/>
      <w:r w:rsidRPr="00EA6312">
        <w:rPr>
          <w:rFonts w:ascii="Arial" w:hAnsi="Arial" w:cs="Arial"/>
          <w:sz w:val="24"/>
          <w:szCs w:val="24"/>
        </w:rPr>
        <w:t xml:space="preserve"> if a teacher deemed ‘Outstanding’ delivers two ‘Good’ lessons and one ‘Outstanding’ </w:t>
      </w:r>
      <w:proofErr w:type="gramStart"/>
      <w:r w:rsidRPr="00EA6312">
        <w:rPr>
          <w:rFonts w:ascii="Arial" w:hAnsi="Arial" w:cs="Arial"/>
          <w:sz w:val="24"/>
          <w:szCs w:val="24"/>
        </w:rPr>
        <w:t>lessons</w:t>
      </w:r>
      <w:proofErr w:type="gramEnd"/>
      <w:r w:rsidRPr="00EA6312">
        <w:rPr>
          <w:rFonts w:ascii="Arial" w:hAnsi="Arial" w:cs="Arial"/>
          <w:sz w:val="24"/>
          <w:szCs w:val="24"/>
        </w:rPr>
        <w:t xml:space="preserve"> during </w:t>
      </w:r>
      <w:r w:rsidR="00802913" w:rsidRPr="00EA6312">
        <w:rPr>
          <w:rFonts w:ascii="Arial" w:hAnsi="Arial" w:cs="Arial"/>
          <w:sz w:val="24"/>
          <w:szCs w:val="24"/>
        </w:rPr>
        <w:t>the current</w:t>
      </w:r>
      <w:r w:rsidRPr="00EA6312">
        <w:rPr>
          <w:rFonts w:ascii="Arial" w:hAnsi="Arial" w:cs="Arial"/>
          <w:sz w:val="24"/>
          <w:szCs w:val="24"/>
        </w:rPr>
        <w:t xml:space="preserve"> cycle for the next cycle he/she would be judged as ‘Good’ and would need to meet the expectations of ‘Good’ as outlined above.</w:t>
      </w:r>
    </w:p>
    <w:p w14:paraId="242B2620" w14:textId="57830C1C" w:rsidR="006309A2" w:rsidRPr="00EA6312" w:rsidRDefault="00A87DCB" w:rsidP="00A87DCB">
      <w:pPr>
        <w:rPr>
          <w:rFonts w:ascii="Arial" w:hAnsi="Arial" w:cs="Arial"/>
          <w:sz w:val="24"/>
          <w:szCs w:val="24"/>
        </w:rPr>
      </w:pPr>
      <w:r w:rsidRPr="00EA6312">
        <w:rPr>
          <w:rFonts w:ascii="Arial" w:hAnsi="Arial" w:cs="Arial"/>
          <w:sz w:val="24"/>
          <w:szCs w:val="24"/>
        </w:rPr>
        <w:t xml:space="preserve">Other processes, such as </w:t>
      </w:r>
      <w:r w:rsidR="003F792F" w:rsidRPr="00EA6312">
        <w:rPr>
          <w:rFonts w:ascii="Arial" w:hAnsi="Arial" w:cs="Arial"/>
          <w:sz w:val="24"/>
          <w:szCs w:val="24"/>
        </w:rPr>
        <w:t xml:space="preserve">school </w:t>
      </w:r>
      <w:r w:rsidR="006309A2" w:rsidRPr="00EA6312">
        <w:rPr>
          <w:rFonts w:ascii="Arial" w:hAnsi="Arial" w:cs="Arial"/>
          <w:sz w:val="24"/>
          <w:szCs w:val="24"/>
        </w:rPr>
        <w:t>Health Checks</w:t>
      </w:r>
      <w:r w:rsidRPr="00EA6312">
        <w:rPr>
          <w:rFonts w:ascii="Arial" w:hAnsi="Arial" w:cs="Arial"/>
          <w:sz w:val="24"/>
          <w:szCs w:val="24"/>
        </w:rPr>
        <w:t xml:space="preserve">, visits by OFSTED/DfE may </w:t>
      </w:r>
      <w:r w:rsidR="006309A2" w:rsidRPr="00EA6312">
        <w:rPr>
          <w:rFonts w:ascii="Arial" w:hAnsi="Arial" w:cs="Arial"/>
          <w:sz w:val="24"/>
          <w:szCs w:val="24"/>
        </w:rPr>
        <w:t>mean</w:t>
      </w:r>
      <w:r w:rsidRPr="00EA6312">
        <w:rPr>
          <w:rFonts w:ascii="Arial" w:hAnsi="Arial" w:cs="Arial"/>
          <w:sz w:val="24"/>
          <w:szCs w:val="24"/>
        </w:rPr>
        <w:t xml:space="preserve"> that teachers are seen more frequently and we will look to ensure that such additional observations are not unreasonable in their scale. The judgement on this will be made by the </w:t>
      </w:r>
      <w:r w:rsidR="005925C0" w:rsidRPr="00EA6312">
        <w:rPr>
          <w:rFonts w:ascii="Arial" w:hAnsi="Arial" w:cs="Arial"/>
          <w:sz w:val="24"/>
          <w:szCs w:val="24"/>
        </w:rPr>
        <w:t>Headteacher</w:t>
      </w:r>
      <w:r w:rsidRPr="00EA6312">
        <w:rPr>
          <w:rFonts w:ascii="Arial" w:hAnsi="Arial" w:cs="Arial"/>
          <w:sz w:val="24"/>
          <w:szCs w:val="24"/>
        </w:rPr>
        <w:t xml:space="preserve"> in conversation with the individual concerned. All formal observations must lead to a quality feedback session within 48 hours of the observation. This learning conversation is </w:t>
      </w:r>
      <w:r w:rsidRPr="00EA6312">
        <w:rPr>
          <w:rFonts w:ascii="Arial" w:hAnsi="Arial" w:cs="Arial"/>
          <w:b/>
          <w:sz w:val="24"/>
          <w:szCs w:val="24"/>
        </w:rPr>
        <w:t>vital</w:t>
      </w:r>
      <w:r w:rsidRPr="00EA6312">
        <w:rPr>
          <w:rFonts w:ascii="Arial" w:hAnsi="Arial" w:cs="Arial"/>
          <w:sz w:val="24"/>
          <w:szCs w:val="24"/>
        </w:rPr>
        <w:t xml:space="preserve"> to performance improvement and should take place in a quiet location so that professional dialogue can occur. Copies of the observation checklist and observation notes should be made available to the member of staff who has been observed</w:t>
      </w:r>
      <w:r w:rsidR="003265B9" w:rsidRPr="00EA6312">
        <w:rPr>
          <w:rFonts w:ascii="Arial" w:hAnsi="Arial" w:cs="Arial"/>
          <w:sz w:val="24"/>
          <w:szCs w:val="24"/>
        </w:rPr>
        <w:t xml:space="preserve"> (see </w:t>
      </w:r>
      <w:r w:rsidR="00B515B9">
        <w:rPr>
          <w:rFonts w:ascii="Arial" w:hAnsi="Arial" w:cs="Arial"/>
          <w:sz w:val="24"/>
          <w:szCs w:val="24"/>
        </w:rPr>
        <w:t>Halliwell Education</w:t>
      </w:r>
      <w:r w:rsidR="006309A2" w:rsidRPr="00EA6312">
        <w:rPr>
          <w:rFonts w:ascii="Arial" w:hAnsi="Arial" w:cs="Arial"/>
          <w:sz w:val="24"/>
          <w:szCs w:val="24"/>
        </w:rPr>
        <w:t xml:space="preserve"> </w:t>
      </w:r>
      <w:r w:rsidR="00367393" w:rsidRPr="00EA6312">
        <w:rPr>
          <w:rFonts w:ascii="Arial" w:hAnsi="Arial" w:cs="Arial"/>
          <w:sz w:val="24"/>
          <w:szCs w:val="24"/>
        </w:rPr>
        <w:t xml:space="preserve">Teacher </w:t>
      </w:r>
      <w:r w:rsidR="003265B9" w:rsidRPr="00EA6312">
        <w:rPr>
          <w:rFonts w:ascii="Arial" w:hAnsi="Arial" w:cs="Arial"/>
          <w:sz w:val="24"/>
          <w:szCs w:val="24"/>
        </w:rPr>
        <w:t>Appraisal Policy)</w:t>
      </w:r>
      <w:r w:rsidRPr="00EA6312">
        <w:rPr>
          <w:rFonts w:ascii="Arial" w:hAnsi="Arial" w:cs="Arial"/>
          <w:sz w:val="24"/>
          <w:szCs w:val="24"/>
        </w:rPr>
        <w:t>.</w:t>
      </w:r>
    </w:p>
    <w:p w14:paraId="2662611C" w14:textId="65FFDC22" w:rsidR="00A87DCB" w:rsidRPr="00EA6312" w:rsidRDefault="00A87DCB" w:rsidP="00A87DCB">
      <w:pPr>
        <w:rPr>
          <w:rFonts w:ascii="Arial" w:hAnsi="Arial" w:cs="Arial"/>
          <w:sz w:val="24"/>
          <w:szCs w:val="24"/>
        </w:rPr>
      </w:pPr>
      <w:r w:rsidRPr="00EA6312">
        <w:rPr>
          <w:rFonts w:ascii="Arial" w:hAnsi="Arial" w:cs="Arial"/>
          <w:sz w:val="24"/>
          <w:szCs w:val="24"/>
        </w:rPr>
        <w:t>Where practice is deemed to be falling below the standard that i</w:t>
      </w:r>
      <w:r w:rsidR="006309A2" w:rsidRPr="00EA6312">
        <w:rPr>
          <w:rFonts w:ascii="Arial" w:hAnsi="Arial" w:cs="Arial"/>
          <w:sz w:val="24"/>
          <w:szCs w:val="24"/>
        </w:rPr>
        <w:t xml:space="preserve">s required of a teacher within </w:t>
      </w:r>
      <w:r w:rsidR="00B515B9">
        <w:rPr>
          <w:rFonts w:ascii="Arial" w:hAnsi="Arial" w:cs="Arial"/>
          <w:sz w:val="24"/>
          <w:szCs w:val="24"/>
        </w:rPr>
        <w:t>Halliwell Education</w:t>
      </w:r>
      <w:r w:rsidRPr="00EA6312">
        <w:rPr>
          <w:rFonts w:ascii="Arial" w:hAnsi="Arial" w:cs="Arial"/>
          <w:sz w:val="24"/>
          <w:szCs w:val="24"/>
        </w:rPr>
        <w:t xml:space="preserve">, additional observations will occur. These standards are based on </w:t>
      </w:r>
      <w:r w:rsidR="00151550" w:rsidRPr="00EA6312">
        <w:rPr>
          <w:rFonts w:ascii="Arial" w:hAnsi="Arial" w:cs="Arial"/>
          <w:sz w:val="24"/>
          <w:szCs w:val="24"/>
        </w:rPr>
        <w:t xml:space="preserve">the </w:t>
      </w:r>
      <w:r w:rsidR="00524733" w:rsidRPr="00EA6312">
        <w:rPr>
          <w:rFonts w:ascii="Arial" w:hAnsi="Arial" w:cs="Arial"/>
          <w:sz w:val="24"/>
          <w:szCs w:val="24"/>
        </w:rPr>
        <w:t>DFE’s</w:t>
      </w:r>
      <w:r w:rsidR="00173B72" w:rsidRPr="00EA6312">
        <w:rPr>
          <w:rFonts w:ascii="Arial" w:hAnsi="Arial" w:cs="Arial"/>
          <w:sz w:val="24"/>
          <w:szCs w:val="24"/>
        </w:rPr>
        <w:t xml:space="preserve"> </w:t>
      </w:r>
      <w:r w:rsidR="00802913" w:rsidRPr="00EA6312">
        <w:rPr>
          <w:rFonts w:ascii="Arial" w:hAnsi="Arial" w:cs="Arial"/>
          <w:sz w:val="24"/>
          <w:szCs w:val="24"/>
        </w:rPr>
        <w:t>Teaching Standards</w:t>
      </w:r>
      <w:r w:rsidR="006309A2" w:rsidRPr="00EA6312">
        <w:rPr>
          <w:rFonts w:ascii="Arial" w:hAnsi="Arial" w:cs="Arial"/>
          <w:sz w:val="24"/>
          <w:szCs w:val="24"/>
        </w:rPr>
        <w:t>. The</w:t>
      </w:r>
      <w:r w:rsidRPr="00EA6312">
        <w:rPr>
          <w:rFonts w:ascii="Arial" w:hAnsi="Arial" w:cs="Arial"/>
          <w:sz w:val="24"/>
          <w:szCs w:val="24"/>
        </w:rPr>
        <w:t xml:space="preserve"> following progression rates should be achieved </w:t>
      </w:r>
      <w:proofErr w:type="gramStart"/>
      <w:r w:rsidRPr="00EA6312">
        <w:rPr>
          <w:rFonts w:ascii="Arial" w:hAnsi="Arial" w:cs="Arial"/>
          <w:sz w:val="24"/>
          <w:szCs w:val="24"/>
        </w:rPr>
        <w:t>in order to</w:t>
      </w:r>
      <w:proofErr w:type="gramEnd"/>
      <w:r w:rsidRPr="00EA6312">
        <w:rPr>
          <w:rFonts w:ascii="Arial" w:hAnsi="Arial" w:cs="Arial"/>
          <w:sz w:val="24"/>
          <w:szCs w:val="24"/>
        </w:rPr>
        <w:t xml:space="preserve"> advance learning to the level expected:</w:t>
      </w:r>
    </w:p>
    <w:p w14:paraId="27342D97" w14:textId="77777777" w:rsidR="00A87DCB" w:rsidRPr="00EA6312" w:rsidRDefault="00A87DCB" w:rsidP="006309A2">
      <w:pPr>
        <w:rPr>
          <w:rFonts w:ascii="Arial" w:hAnsi="Arial" w:cs="Arial"/>
          <w:sz w:val="24"/>
          <w:szCs w:val="24"/>
        </w:rPr>
      </w:pPr>
      <w:r w:rsidRPr="00EA6312">
        <w:rPr>
          <w:rFonts w:ascii="Arial" w:hAnsi="Arial" w:cs="Arial"/>
          <w:sz w:val="24"/>
          <w:szCs w:val="24"/>
        </w:rPr>
        <w:t>Where formal observations highlight inadequate practice</w:t>
      </w:r>
      <w:r w:rsidR="00151550" w:rsidRPr="00EA6312">
        <w:rPr>
          <w:rFonts w:ascii="Arial" w:hAnsi="Arial" w:cs="Arial"/>
          <w:sz w:val="24"/>
          <w:szCs w:val="24"/>
        </w:rPr>
        <w:t xml:space="preserve"> or performance be</w:t>
      </w:r>
      <w:r w:rsidR="00550892" w:rsidRPr="00EA6312">
        <w:rPr>
          <w:rFonts w:ascii="Arial" w:hAnsi="Arial" w:cs="Arial"/>
          <w:sz w:val="24"/>
          <w:szCs w:val="24"/>
        </w:rPr>
        <w:t xml:space="preserve">low the level indicated in the </w:t>
      </w:r>
      <w:r w:rsidR="00151550" w:rsidRPr="00EA6312">
        <w:rPr>
          <w:rFonts w:ascii="Arial" w:hAnsi="Arial" w:cs="Arial"/>
          <w:sz w:val="24"/>
          <w:szCs w:val="24"/>
        </w:rPr>
        <w:t>skill descriptors for teachers,</w:t>
      </w:r>
      <w:r w:rsidRPr="00EA6312">
        <w:rPr>
          <w:rFonts w:ascii="Arial" w:hAnsi="Arial" w:cs="Arial"/>
          <w:sz w:val="24"/>
          <w:szCs w:val="24"/>
        </w:rPr>
        <w:t xml:space="preserve"> the following process will be put in place:</w:t>
      </w:r>
    </w:p>
    <w:p w14:paraId="17C5B919" w14:textId="77777777" w:rsidR="00A87DCB" w:rsidRPr="00EA6312" w:rsidRDefault="00A87DCB" w:rsidP="00A87DCB">
      <w:pPr>
        <w:pStyle w:val="ListParagraph"/>
        <w:numPr>
          <w:ilvl w:val="0"/>
          <w:numId w:val="5"/>
        </w:numPr>
        <w:rPr>
          <w:rFonts w:ascii="Arial" w:hAnsi="Arial" w:cs="Arial"/>
          <w:sz w:val="24"/>
          <w:szCs w:val="24"/>
        </w:rPr>
      </w:pPr>
      <w:r w:rsidRPr="00EA6312">
        <w:rPr>
          <w:rFonts w:ascii="Arial" w:hAnsi="Arial" w:cs="Arial"/>
          <w:sz w:val="24"/>
          <w:szCs w:val="24"/>
        </w:rPr>
        <w:t>Step 1: Ano</w:t>
      </w:r>
      <w:r w:rsidR="006309A2" w:rsidRPr="00EA6312">
        <w:rPr>
          <w:rFonts w:ascii="Arial" w:hAnsi="Arial" w:cs="Arial"/>
          <w:sz w:val="24"/>
          <w:szCs w:val="24"/>
        </w:rPr>
        <w:t>ther formal observation within 1 week</w:t>
      </w:r>
      <w:r w:rsidRPr="00EA6312">
        <w:rPr>
          <w:rFonts w:ascii="Arial" w:hAnsi="Arial" w:cs="Arial"/>
          <w:sz w:val="24"/>
          <w:szCs w:val="24"/>
        </w:rPr>
        <w:t xml:space="preserve"> of the inadequate observation. This observation should demonstrate learning from the feedback given after the initial inadequate</w:t>
      </w:r>
      <w:r w:rsidR="009B5C61" w:rsidRPr="00EA6312">
        <w:rPr>
          <w:rFonts w:ascii="Arial" w:hAnsi="Arial" w:cs="Arial"/>
          <w:sz w:val="24"/>
          <w:szCs w:val="24"/>
        </w:rPr>
        <w:t xml:space="preserve"> </w:t>
      </w:r>
      <w:r w:rsidRPr="00EA6312">
        <w:rPr>
          <w:rFonts w:ascii="Arial" w:hAnsi="Arial" w:cs="Arial"/>
          <w:sz w:val="24"/>
          <w:szCs w:val="24"/>
        </w:rPr>
        <w:t>observation. Coaching pathways and/or support set up if required.</w:t>
      </w:r>
    </w:p>
    <w:p w14:paraId="175AB340" w14:textId="77777777" w:rsidR="00A87DCB" w:rsidRPr="00EA6312" w:rsidRDefault="00A87DCB" w:rsidP="00A87DCB">
      <w:pPr>
        <w:pStyle w:val="ListParagraph"/>
        <w:numPr>
          <w:ilvl w:val="0"/>
          <w:numId w:val="5"/>
        </w:numPr>
        <w:rPr>
          <w:rFonts w:ascii="Arial" w:hAnsi="Arial" w:cs="Arial"/>
          <w:sz w:val="24"/>
          <w:szCs w:val="24"/>
        </w:rPr>
      </w:pPr>
      <w:r w:rsidRPr="00EA6312">
        <w:rPr>
          <w:rFonts w:ascii="Arial" w:hAnsi="Arial" w:cs="Arial"/>
          <w:sz w:val="24"/>
          <w:szCs w:val="24"/>
        </w:rPr>
        <w:t>Step 2: If teaching is still deemed to be inadequate</w:t>
      </w:r>
      <w:r w:rsidR="00D3519C" w:rsidRPr="00EA6312">
        <w:rPr>
          <w:rFonts w:ascii="Arial" w:hAnsi="Arial" w:cs="Arial"/>
          <w:sz w:val="24"/>
          <w:szCs w:val="24"/>
        </w:rPr>
        <w:t xml:space="preserve"> </w:t>
      </w:r>
      <w:r w:rsidRPr="00EA6312">
        <w:rPr>
          <w:rFonts w:ascii="Arial" w:hAnsi="Arial" w:cs="Arial"/>
          <w:sz w:val="24"/>
          <w:szCs w:val="24"/>
        </w:rPr>
        <w:t>another formal observation must oc</w:t>
      </w:r>
      <w:r w:rsidR="006309A2" w:rsidRPr="00EA6312">
        <w:rPr>
          <w:rFonts w:ascii="Arial" w:hAnsi="Arial" w:cs="Arial"/>
          <w:sz w:val="24"/>
          <w:szCs w:val="24"/>
        </w:rPr>
        <w:t>cur within 2</w:t>
      </w:r>
      <w:r w:rsidRPr="00EA6312">
        <w:rPr>
          <w:rFonts w:ascii="Arial" w:hAnsi="Arial" w:cs="Arial"/>
          <w:sz w:val="24"/>
          <w:szCs w:val="24"/>
        </w:rPr>
        <w:t xml:space="preserve"> weeks</w:t>
      </w:r>
      <w:r w:rsidR="006309A2" w:rsidRPr="00EA6312">
        <w:rPr>
          <w:rFonts w:ascii="Arial" w:hAnsi="Arial" w:cs="Arial"/>
          <w:sz w:val="24"/>
          <w:szCs w:val="24"/>
        </w:rPr>
        <w:t>, this will</w:t>
      </w:r>
      <w:r w:rsidR="00802913" w:rsidRPr="00EA6312">
        <w:rPr>
          <w:rFonts w:ascii="Arial" w:hAnsi="Arial" w:cs="Arial"/>
          <w:sz w:val="24"/>
          <w:szCs w:val="24"/>
        </w:rPr>
        <w:t xml:space="preserve"> be as part of the </w:t>
      </w:r>
      <w:r w:rsidR="006309A2" w:rsidRPr="00EA6312">
        <w:rPr>
          <w:rFonts w:ascii="Arial" w:hAnsi="Arial" w:cs="Arial"/>
          <w:sz w:val="24"/>
          <w:szCs w:val="24"/>
        </w:rPr>
        <w:t>Halliwell</w:t>
      </w:r>
      <w:r w:rsidR="00802913" w:rsidRPr="00EA6312">
        <w:rPr>
          <w:rFonts w:ascii="Arial" w:hAnsi="Arial" w:cs="Arial"/>
          <w:sz w:val="24"/>
          <w:szCs w:val="24"/>
        </w:rPr>
        <w:t xml:space="preserve"> ‘Going for Good’ programme</w:t>
      </w:r>
      <w:r w:rsidRPr="00EA6312">
        <w:rPr>
          <w:rFonts w:ascii="Arial" w:hAnsi="Arial" w:cs="Arial"/>
          <w:sz w:val="24"/>
          <w:szCs w:val="24"/>
        </w:rPr>
        <w:t xml:space="preserve">. If practice is still inadequate following this observation the first </w:t>
      </w:r>
      <w:r w:rsidRPr="00EA6312">
        <w:rPr>
          <w:rFonts w:ascii="Arial" w:hAnsi="Arial" w:cs="Arial"/>
          <w:sz w:val="24"/>
          <w:szCs w:val="24"/>
        </w:rPr>
        <w:lastRenderedPageBreak/>
        <w:t>stage of the Capability procedure will be triggered. An intervention support plan will be produced as part of this informal stage.</w:t>
      </w:r>
    </w:p>
    <w:p w14:paraId="0D9B5673" w14:textId="77777777" w:rsidR="00A87DCB" w:rsidRPr="00EA6312" w:rsidRDefault="00A87DCB" w:rsidP="00A87DCB">
      <w:pPr>
        <w:rPr>
          <w:rFonts w:ascii="Arial" w:hAnsi="Arial" w:cs="Arial"/>
          <w:sz w:val="24"/>
          <w:szCs w:val="24"/>
        </w:rPr>
      </w:pPr>
      <w:r w:rsidRPr="00EA6312">
        <w:rPr>
          <w:rFonts w:ascii="Arial" w:hAnsi="Arial" w:cs="Arial"/>
          <w:sz w:val="24"/>
          <w:szCs w:val="24"/>
        </w:rPr>
        <w:t>Where</w:t>
      </w:r>
      <w:r w:rsidR="00151550" w:rsidRPr="00EA6312">
        <w:rPr>
          <w:rFonts w:ascii="Arial" w:hAnsi="Arial" w:cs="Arial"/>
          <w:sz w:val="24"/>
          <w:szCs w:val="24"/>
        </w:rPr>
        <w:t>,</w:t>
      </w:r>
      <w:r w:rsidRPr="00EA6312">
        <w:rPr>
          <w:rFonts w:ascii="Arial" w:hAnsi="Arial" w:cs="Arial"/>
          <w:sz w:val="24"/>
          <w:szCs w:val="24"/>
        </w:rPr>
        <w:t xml:space="preserve"> under </w:t>
      </w:r>
      <w:r w:rsidR="00995D57" w:rsidRPr="00EA6312">
        <w:rPr>
          <w:rFonts w:ascii="Arial" w:hAnsi="Arial" w:cs="Arial"/>
          <w:sz w:val="24"/>
          <w:szCs w:val="24"/>
        </w:rPr>
        <w:t>Teacher Appraisal</w:t>
      </w:r>
      <w:r w:rsidRPr="00EA6312">
        <w:rPr>
          <w:rFonts w:ascii="Arial" w:hAnsi="Arial" w:cs="Arial"/>
          <w:sz w:val="24"/>
          <w:szCs w:val="24"/>
        </w:rPr>
        <w:t xml:space="preserve"> processes</w:t>
      </w:r>
      <w:r w:rsidR="00151550" w:rsidRPr="00EA6312">
        <w:rPr>
          <w:rFonts w:ascii="Arial" w:hAnsi="Arial" w:cs="Arial"/>
          <w:sz w:val="24"/>
          <w:szCs w:val="24"/>
        </w:rPr>
        <w:t>,</w:t>
      </w:r>
      <w:r w:rsidRPr="00EA6312">
        <w:rPr>
          <w:rFonts w:ascii="Arial" w:hAnsi="Arial" w:cs="Arial"/>
          <w:sz w:val="24"/>
          <w:szCs w:val="24"/>
        </w:rPr>
        <w:t xml:space="preserve"> teachers are not making the expected progress, for example failing to progress from </w:t>
      </w:r>
      <w:r w:rsidR="00D3519C" w:rsidRPr="00EA6312">
        <w:rPr>
          <w:rFonts w:ascii="Arial" w:hAnsi="Arial" w:cs="Arial"/>
          <w:sz w:val="24"/>
          <w:szCs w:val="24"/>
        </w:rPr>
        <w:t xml:space="preserve">Required </w:t>
      </w:r>
      <w:proofErr w:type="gramStart"/>
      <w:r w:rsidR="00D3519C" w:rsidRPr="00EA6312">
        <w:rPr>
          <w:rFonts w:ascii="Arial" w:hAnsi="Arial" w:cs="Arial"/>
          <w:sz w:val="24"/>
          <w:szCs w:val="24"/>
        </w:rPr>
        <w:t>To</w:t>
      </w:r>
      <w:proofErr w:type="gramEnd"/>
      <w:r w:rsidR="00D3519C" w:rsidRPr="00EA6312">
        <w:rPr>
          <w:rFonts w:ascii="Arial" w:hAnsi="Arial" w:cs="Arial"/>
          <w:sz w:val="24"/>
          <w:szCs w:val="24"/>
        </w:rPr>
        <w:t xml:space="preserve"> Improve</w:t>
      </w:r>
      <w:r w:rsidRPr="00EA6312">
        <w:rPr>
          <w:rFonts w:ascii="Arial" w:hAnsi="Arial" w:cs="Arial"/>
          <w:sz w:val="24"/>
          <w:szCs w:val="24"/>
        </w:rPr>
        <w:t xml:space="preserve"> to Good over the course of a cycle, a </w:t>
      </w:r>
      <w:proofErr w:type="gramStart"/>
      <w:r w:rsidRPr="00EA6312">
        <w:rPr>
          <w:rFonts w:ascii="Arial" w:hAnsi="Arial" w:cs="Arial"/>
          <w:sz w:val="24"/>
          <w:szCs w:val="24"/>
        </w:rPr>
        <w:t>6 week</w:t>
      </w:r>
      <w:proofErr w:type="gramEnd"/>
      <w:r w:rsidRPr="00EA6312">
        <w:rPr>
          <w:rFonts w:ascii="Arial" w:hAnsi="Arial" w:cs="Arial"/>
          <w:sz w:val="24"/>
          <w:szCs w:val="24"/>
        </w:rPr>
        <w:t xml:space="preserve"> intervention process will be put in place, to seek to raise teaching up to the required level. If teaching does not progress following the </w:t>
      </w:r>
      <w:r w:rsidR="00802913" w:rsidRPr="00EA6312">
        <w:rPr>
          <w:rFonts w:ascii="Arial" w:hAnsi="Arial" w:cs="Arial"/>
          <w:sz w:val="24"/>
          <w:szCs w:val="24"/>
        </w:rPr>
        <w:t>Teacher Appraisal</w:t>
      </w:r>
      <w:r w:rsidR="006309A2" w:rsidRPr="00EA6312">
        <w:rPr>
          <w:rFonts w:ascii="Arial" w:hAnsi="Arial" w:cs="Arial"/>
          <w:sz w:val="24"/>
          <w:szCs w:val="24"/>
        </w:rPr>
        <w:t xml:space="preserve"> </w:t>
      </w:r>
      <w:proofErr w:type="gramStart"/>
      <w:r w:rsidR="006309A2" w:rsidRPr="00EA6312">
        <w:rPr>
          <w:rFonts w:ascii="Arial" w:hAnsi="Arial" w:cs="Arial"/>
          <w:sz w:val="24"/>
          <w:szCs w:val="24"/>
        </w:rPr>
        <w:t>process</w:t>
      </w:r>
      <w:proofErr w:type="gramEnd"/>
      <w:r w:rsidR="006309A2" w:rsidRPr="00EA6312">
        <w:rPr>
          <w:rFonts w:ascii="Arial" w:hAnsi="Arial" w:cs="Arial"/>
          <w:sz w:val="24"/>
          <w:szCs w:val="24"/>
        </w:rPr>
        <w:t xml:space="preserve"> </w:t>
      </w:r>
      <w:r w:rsidRPr="00EA6312">
        <w:rPr>
          <w:rFonts w:ascii="Arial" w:hAnsi="Arial" w:cs="Arial"/>
          <w:sz w:val="24"/>
          <w:szCs w:val="24"/>
        </w:rPr>
        <w:t xml:space="preserve">then this may trigger the informal stage of the </w:t>
      </w:r>
      <w:r w:rsidR="00995D57" w:rsidRPr="00EA6312">
        <w:rPr>
          <w:rFonts w:ascii="Arial" w:hAnsi="Arial" w:cs="Arial"/>
          <w:sz w:val="24"/>
          <w:szCs w:val="24"/>
        </w:rPr>
        <w:t>capability</w:t>
      </w:r>
      <w:r w:rsidRPr="00EA6312">
        <w:rPr>
          <w:rFonts w:ascii="Arial" w:hAnsi="Arial" w:cs="Arial"/>
          <w:sz w:val="24"/>
          <w:szCs w:val="24"/>
        </w:rPr>
        <w:t xml:space="preserve"> procedure.</w:t>
      </w:r>
      <w:r w:rsidR="003265B9" w:rsidRPr="00EA6312">
        <w:rPr>
          <w:rFonts w:ascii="Arial" w:hAnsi="Arial" w:cs="Arial"/>
          <w:sz w:val="24"/>
          <w:szCs w:val="24"/>
        </w:rPr>
        <w:t xml:space="preserve"> If any qualified teacher delivers </w:t>
      </w:r>
      <w:r w:rsidR="00802913" w:rsidRPr="00EA6312">
        <w:rPr>
          <w:rFonts w:ascii="Arial" w:hAnsi="Arial" w:cs="Arial"/>
          <w:sz w:val="24"/>
          <w:szCs w:val="24"/>
        </w:rPr>
        <w:t>three lesson observations at ‘</w:t>
      </w:r>
      <w:r w:rsidR="00657F7E" w:rsidRPr="00EA6312">
        <w:rPr>
          <w:rFonts w:ascii="Arial" w:hAnsi="Arial" w:cs="Arial"/>
          <w:sz w:val="24"/>
          <w:szCs w:val="24"/>
        </w:rPr>
        <w:t>required to improve</w:t>
      </w:r>
      <w:r w:rsidR="006309A2" w:rsidRPr="00EA6312">
        <w:rPr>
          <w:rFonts w:ascii="Arial" w:hAnsi="Arial" w:cs="Arial"/>
          <w:sz w:val="24"/>
          <w:szCs w:val="24"/>
        </w:rPr>
        <w:t>’</w:t>
      </w:r>
      <w:r w:rsidR="00802913" w:rsidRPr="00EA6312">
        <w:rPr>
          <w:rFonts w:ascii="Arial" w:hAnsi="Arial" w:cs="Arial"/>
          <w:sz w:val="24"/>
          <w:szCs w:val="24"/>
        </w:rPr>
        <w:t xml:space="preserve"> within any </w:t>
      </w:r>
      <w:proofErr w:type="gramStart"/>
      <w:r w:rsidR="00802913" w:rsidRPr="00EA6312">
        <w:rPr>
          <w:rFonts w:ascii="Arial" w:hAnsi="Arial" w:cs="Arial"/>
          <w:sz w:val="24"/>
          <w:szCs w:val="24"/>
        </w:rPr>
        <w:t xml:space="preserve">two </w:t>
      </w:r>
      <w:r w:rsidR="00657F7E" w:rsidRPr="00EA6312">
        <w:rPr>
          <w:rFonts w:ascii="Arial" w:hAnsi="Arial" w:cs="Arial"/>
          <w:sz w:val="24"/>
          <w:szCs w:val="24"/>
        </w:rPr>
        <w:t>half</w:t>
      </w:r>
      <w:proofErr w:type="gramEnd"/>
      <w:r w:rsidR="00657F7E" w:rsidRPr="00EA6312">
        <w:rPr>
          <w:rFonts w:ascii="Arial" w:hAnsi="Arial" w:cs="Arial"/>
          <w:sz w:val="24"/>
          <w:szCs w:val="24"/>
        </w:rPr>
        <w:t xml:space="preserve"> </w:t>
      </w:r>
      <w:r w:rsidR="00802913" w:rsidRPr="00EA6312">
        <w:rPr>
          <w:rFonts w:ascii="Arial" w:hAnsi="Arial" w:cs="Arial"/>
          <w:sz w:val="24"/>
          <w:szCs w:val="24"/>
        </w:rPr>
        <w:t>term cycle</w:t>
      </w:r>
      <w:r w:rsidR="00657F7E" w:rsidRPr="00EA6312">
        <w:rPr>
          <w:rFonts w:ascii="Arial" w:hAnsi="Arial" w:cs="Arial"/>
          <w:sz w:val="24"/>
          <w:szCs w:val="24"/>
        </w:rPr>
        <w:t>s</w:t>
      </w:r>
      <w:r w:rsidR="00151550" w:rsidRPr="00EA6312">
        <w:rPr>
          <w:rFonts w:ascii="Arial" w:hAnsi="Arial" w:cs="Arial"/>
          <w:sz w:val="24"/>
          <w:szCs w:val="24"/>
        </w:rPr>
        <w:t xml:space="preserve"> a similar process will be instigated</w:t>
      </w:r>
      <w:r w:rsidR="003265B9" w:rsidRPr="00EA6312">
        <w:rPr>
          <w:rFonts w:ascii="Arial" w:hAnsi="Arial" w:cs="Arial"/>
          <w:sz w:val="24"/>
          <w:szCs w:val="24"/>
        </w:rPr>
        <w:t>.</w:t>
      </w:r>
    </w:p>
    <w:p w14:paraId="1B503619" w14:textId="77777777" w:rsidR="00A87DCB" w:rsidRPr="00EA6312" w:rsidRDefault="00A87DCB" w:rsidP="00A87DCB">
      <w:pPr>
        <w:rPr>
          <w:rFonts w:ascii="Arial" w:hAnsi="Arial" w:cs="Arial"/>
          <w:sz w:val="24"/>
          <w:szCs w:val="24"/>
        </w:rPr>
      </w:pPr>
      <w:r w:rsidRPr="00EA6312">
        <w:rPr>
          <w:rFonts w:ascii="Arial" w:hAnsi="Arial" w:cs="Arial"/>
          <w:sz w:val="24"/>
          <w:szCs w:val="24"/>
        </w:rPr>
        <w:t xml:space="preserve">Support and strategies to secure successful teaching and learning should run throughout the staged process outlined above, if </w:t>
      </w:r>
      <w:proofErr w:type="gramStart"/>
      <w:r w:rsidRPr="00EA6312">
        <w:rPr>
          <w:rFonts w:ascii="Arial" w:hAnsi="Arial" w:cs="Arial"/>
          <w:sz w:val="24"/>
          <w:szCs w:val="24"/>
        </w:rPr>
        <w:t>necessary</w:t>
      </w:r>
      <w:proofErr w:type="gramEnd"/>
      <w:r w:rsidRPr="00EA6312">
        <w:rPr>
          <w:rFonts w:ascii="Arial" w:hAnsi="Arial" w:cs="Arial"/>
          <w:sz w:val="24"/>
          <w:szCs w:val="24"/>
        </w:rPr>
        <w:t xml:space="preserve"> above and beyond the usual formal mentoring processes.</w:t>
      </w:r>
    </w:p>
    <w:p w14:paraId="6F381906" w14:textId="77777777" w:rsidR="00F914F4" w:rsidRPr="00EA6312" w:rsidRDefault="00F914F4" w:rsidP="00B10ED6">
      <w:pPr>
        <w:pStyle w:val="Numberedparagraph"/>
        <w:ind w:left="0" w:firstLine="0"/>
        <w:rPr>
          <w:rFonts w:ascii="Arial" w:hAnsi="Arial" w:cs="Arial"/>
          <w:b/>
        </w:rPr>
      </w:pPr>
    </w:p>
    <w:p w14:paraId="5624E102" w14:textId="77777777" w:rsidR="00B10ED6" w:rsidRPr="00EA6312" w:rsidRDefault="00B10ED6" w:rsidP="00B10ED6">
      <w:pPr>
        <w:pStyle w:val="Numberedparagraph"/>
        <w:ind w:left="0" w:firstLine="0"/>
        <w:rPr>
          <w:rFonts w:ascii="Arial" w:hAnsi="Arial" w:cs="Arial"/>
          <w:b/>
        </w:rPr>
      </w:pPr>
      <w:r w:rsidRPr="00EA6312">
        <w:rPr>
          <w:rFonts w:ascii="Arial" w:hAnsi="Arial" w:cs="Arial"/>
          <w:b/>
        </w:rPr>
        <w:t>Partisan Political Views</w:t>
      </w:r>
    </w:p>
    <w:p w14:paraId="5FD8DDDF" w14:textId="25CDB84B" w:rsidR="00B10ED6" w:rsidRPr="00EA6312" w:rsidRDefault="00B10ED6" w:rsidP="00B10ED6">
      <w:pPr>
        <w:pStyle w:val="Numberedparagraph"/>
        <w:ind w:left="0" w:firstLine="0"/>
        <w:rPr>
          <w:rFonts w:ascii="Arial" w:hAnsi="Arial" w:cs="Arial"/>
        </w:rPr>
      </w:pPr>
      <w:r w:rsidRPr="00EA6312">
        <w:rPr>
          <w:rFonts w:ascii="Arial" w:hAnsi="Arial" w:cs="Arial"/>
        </w:rPr>
        <w:t xml:space="preserve">Any staff member found to be promoting the political indoctrination of pupils through the curriculum will be subject to disciplinary procedures. It does not mean that political themes which are covered in subjects such as </w:t>
      </w:r>
      <w:r w:rsidR="008F5CA5">
        <w:rPr>
          <w:rFonts w:ascii="Arial" w:hAnsi="Arial" w:cs="Arial"/>
        </w:rPr>
        <w:t>H</w:t>
      </w:r>
      <w:r w:rsidRPr="00EA6312">
        <w:rPr>
          <w:rFonts w:ascii="Arial" w:hAnsi="Arial" w:cs="Arial"/>
        </w:rPr>
        <w:t xml:space="preserve">istory, </w:t>
      </w:r>
      <w:r w:rsidR="008F5CA5">
        <w:rPr>
          <w:rFonts w:ascii="Arial" w:hAnsi="Arial" w:cs="Arial"/>
        </w:rPr>
        <w:t>G</w:t>
      </w:r>
      <w:r w:rsidRPr="00EA6312">
        <w:rPr>
          <w:rFonts w:ascii="Arial" w:hAnsi="Arial" w:cs="Arial"/>
        </w:rPr>
        <w:t xml:space="preserve">eography, English, </w:t>
      </w:r>
      <w:r w:rsidR="008F5CA5">
        <w:rPr>
          <w:rFonts w:ascii="Arial" w:hAnsi="Arial" w:cs="Arial"/>
        </w:rPr>
        <w:t>R</w:t>
      </w:r>
      <w:r w:rsidRPr="00EA6312">
        <w:rPr>
          <w:rFonts w:ascii="Arial" w:hAnsi="Arial" w:cs="Arial"/>
        </w:rPr>
        <w:t xml:space="preserve">eligious </w:t>
      </w:r>
      <w:r w:rsidR="008F5CA5">
        <w:rPr>
          <w:rFonts w:ascii="Arial" w:hAnsi="Arial" w:cs="Arial"/>
        </w:rPr>
        <w:t>E</w:t>
      </w:r>
      <w:r w:rsidRPr="00EA6312">
        <w:rPr>
          <w:rFonts w:ascii="Arial" w:hAnsi="Arial" w:cs="Arial"/>
        </w:rPr>
        <w:t xml:space="preserve">ducation or modern foreign languages cannot be discussed. Pupils should not be prevented from being exposed to political views or from discussing political issues in school, but they should not be actively encouraged by teachers or others to support </w:t>
      </w:r>
      <w:proofErr w:type="gramStart"/>
      <w:r w:rsidRPr="00EA6312">
        <w:rPr>
          <w:rFonts w:ascii="Arial" w:hAnsi="Arial" w:cs="Arial"/>
        </w:rPr>
        <w:t>particular political</w:t>
      </w:r>
      <w:proofErr w:type="gramEnd"/>
      <w:r w:rsidRPr="00EA6312">
        <w:rPr>
          <w:rFonts w:ascii="Arial" w:hAnsi="Arial" w:cs="Arial"/>
        </w:rPr>
        <w:t xml:space="preserve"> ideologies or viewpoints.  </w:t>
      </w:r>
    </w:p>
    <w:p w14:paraId="1DC48D2E" w14:textId="77777777" w:rsidR="00C60408" w:rsidRPr="00EA6312" w:rsidRDefault="00F914F4" w:rsidP="00F914F4">
      <w:pPr>
        <w:pStyle w:val="Numberedparagraph"/>
        <w:ind w:left="0" w:firstLine="0"/>
        <w:rPr>
          <w:rFonts w:ascii="Arial" w:hAnsi="Arial" w:cs="Arial"/>
          <w:b/>
          <w:bCs/>
        </w:rPr>
      </w:pPr>
      <w:r w:rsidRPr="00EA6312">
        <w:rPr>
          <w:rFonts w:ascii="Arial" w:hAnsi="Arial" w:cs="Arial"/>
        </w:rPr>
        <w:t>Please refer to 'Promoting Fundamental British Values' policy for more detailed information</w:t>
      </w:r>
      <w:r w:rsidR="005925C0" w:rsidRPr="00EA6312">
        <w:rPr>
          <w:rFonts w:ascii="Arial" w:hAnsi="Arial" w:cs="Arial"/>
          <w:b/>
          <w:bCs/>
        </w:rPr>
        <w:t>.</w:t>
      </w:r>
    </w:p>
    <w:p w14:paraId="1868D709" w14:textId="77777777" w:rsidR="005925C0" w:rsidRPr="00EA6312" w:rsidRDefault="005925C0" w:rsidP="00F914F4">
      <w:pPr>
        <w:pStyle w:val="Numberedparagraph"/>
        <w:ind w:left="0" w:firstLine="0"/>
        <w:rPr>
          <w:rFonts w:ascii="Arial" w:hAnsi="Arial" w:cs="Arial"/>
        </w:rPr>
      </w:pPr>
    </w:p>
    <w:p w14:paraId="090E2607" w14:textId="77777777" w:rsidR="00C60408" w:rsidRPr="00EA6312" w:rsidRDefault="00C60408" w:rsidP="00C60408">
      <w:pPr>
        <w:autoSpaceDE w:val="0"/>
        <w:autoSpaceDN w:val="0"/>
        <w:adjustRightInd w:val="0"/>
        <w:spacing w:after="0" w:line="240" w:lineRule="auto"/>
        <w:rPr>
          <w:rFonts w:ascii="Arial" w:hAnsi="Arial" w:cs="Arial"/>
          <w:b/>
          <w:bCs/>
          <w:color w:val="000000"/>
          <w:sz w:val="24"/>
          <w:szCs w:val="24"/>
        </w:rPr>
      </w:pPr>
      <w:r w:rsidRPr="00EA6312">
        <w:rPr>
          <w:rFonts w:ascii="Arial" w:hAnsi="Arial" w:cs="Arial"/>
          <w:b/>
          <w:bCs/>
          <w:color w:val="000000"/>
          <w:sz w:val="24"/>
          <w:szCs w:val="24"/>
        </w:rPr>
        <w:t>Policy review</w:t>
      </w:r>
    </w:p>
    <w:p w14:paraId="7ED57F08" w14:textId="77777777" w:rsidR="00C60408" w:rsidRPr="00EA6312" w:rsidRDefault="00C60408" w:rsidP="00C60408">
      <w:pPr>
        <w:autoSpaceDE w:val="0"/>
        <w:autoSpaceDN w:val="0"/>
        <w:adjustRightInd w:val="0"/>
        <w:spacing w:after="0" w:line="240" w:lineRule="auto"/>
        <w:rPr>
          <w:rFonts w:ascii="Arial" w:hAnsi="Arial" w:cs="Arial"/>
          <w:b/>
          <w:bCs/>
          <w:color w:val="000000"/>
          <w:sz w:val="24"/>
          <w:szCs w:val="24"/>
        </w:rPr>
      </w:pPr>
    </w:p>
    <w:p w14:paraId="5F77415A" w14:textId="77DD3CCB" w:rsidR="00C60408" w:rsidRPr="00EA6312" w:rsidRDefault="00C60408" w:rsidP="00C60408">
      <w:pPr>
        <w:autoSpaceDE w:val="0"/>
        <w:autoSpaceDN w:val="0"/>
        <w:adjustRightInd w:val="0"/>
        <w:spacing w:after="0" w:line="240" w:lineRule="auto"/>
        <w:rPr>
          <w:rFonts w:ascii="Arial" w:hAnsi="Arial" w:cs="Arial"/>
          <w:color w:val="000000"/>
          <w:sz w:val="24"/>
          <w:szCs w:val="24"/>
        </w:rPr>
      </w:pPr>
      <w:r w:rsidRPr="00EA6312">
        <w:rPr>
          <w:rFonts w:ascii="Arial" w:hAnsi="Arial" w:cs="Arial"/>
          <w:color w:val="000000"/>
          <w:sz w:val="24"/>
          <w:szCs w:val="24"/>
        </w:rPr>
        <w:t>This policy document will be reviewed by the</w:t>
      </w:r>
      <w:r w:rsidR="008F5CA5">
        <w:rPr>
          <w:rFonts w:ascii="Arial" w:hAnsi="Arial" w:cs="Arial"/>
          <w:color w:val="000000"/>
          <w:sz w:val="24"/>
          <w:szCs w:val="24"/>
        </w:rPr>
        <w:t xml:space="preserve"> Executive</w:t>
      </w:r>
      <w:r w:rsidRPr="00EA6312">
        <w:rPr>
          <w:rFonts w:ascii="Arial" w:hAnsi="Arial" w:cs="Arial"/>
          <w:color w:val="000000"/>
          <w:sz w:val="24"/>
          <w:szCs w:val="24"/>
        </w:rPr>
        <w:t xml:space="preserve"> </w:t>
      </w:r>
      <w:r w:rsidR="005925C0" w:rsidRPr="00EA6312">
        <w:rPr>
          <w:rFonts w:ascii="Arial" w:hAnsi="Arial" w:cs="Arial"/>
          <w:color w:val="000000"/>
          <w:sz w:val="24"/>
          <w:szCs w:val="24"/>
        </w:rPr>
        <w:t>Headteacher</w:t>
      </w:r>
      <w:r w:rsidRPr="00EA6312">
        <w:rPr>
          <w:rFonts w:ascii="Arial" w:hAnsi="Arial" w:cs="Arial"/>
          <w:color w:val="000000"/>
          <w:sz w:val="24"/>
          <w:szCs w:val="24"/>
        </w:rPr>
        <w:t xml:space="preserve"> on an annual basis</w:t>
      </w:r>
    </w:p>
    <w:p w14:paraId="7D1305D0" w14:textId="77777777" w:rsidR="00C60408" w:rsidRPr="00EA6312" w:rsidRDefault="00C60408" w:rsidP="00C60408">
      <w:pPr>
        <w:autoSpaceDE w:val="0"/>
        <w:autoSpaceDN w:val="0"/>
        <w:adjustRightInd w:val="0"/>
        <w:spacing w:after="0" w:line="240" w:lineRule="auto"/>
        <w:rPr>
          <w:rFonts w:ascii="Arial" w:hAnsi="Arial" w:cs="Arial"/>
          <w:color w:val="000000"/>
          <w:sz w:val="24"/>
          <w:szCs w:val="24"/>
        </w:rPr>
      </w:pPr>
      <w:r w:rsidRPr="00EA6312">
        <w:rPr>
          <w:rFonts w:ascii="Arial" w:hAnsi="Arial" w:cs="Arial"/>
          <w:color w:val="000000"/>
          <w:sz w:val="24"/>
          <w:szCs w:val="24"/>
        </w:rPr>
        <w:t>to ensure it is up to date with current legislation and best practice.</w:t>
      </w:r>
    </w:p>
    <w:p w14:paraId="5DD300E2" w14:textId="77777777" w:rsidR="00C60408" w:rsidRPr="00EA6312" w:rsidRDefault="00C60408" w:rsidP="00C60408">
      <w:pPr>
        <w:autoSpaceDE w:val="0"/>
        <w:autoSpaceDN w:val="0"/>
        <w:adjustRightInd w:val="0"/>
        <w:spacing w:after="0" w:line="240" w:lineRule="auto"/>
        <w:rPr>
          <w:rFonts w:ascii="Arial" w:hAnsi="Arial" w:cs="Arial"/>
          <w:color w:val="000000"/>
          <w:sz w:val="24"/>
          <w:szCs w:val="24"/>
        </w:rPr>
      </w:pPr>
    </w:p>
    <w:p w14:paraId="02D5D5EA" w14:textId="77777777" w:rsidR="00D06530" w:rsidRPr="00EA6312" w:rsidRDefault="00D06530" w:rsidP="00D06530">
      <w:pPr>
        <w:autoSpaceDE w:val="0"/>
        <w:autoSpaceDN w:val="0"/>
        <w:adjustRightInd w:val="0"/>
        <w:spacing w:after="0" w:line="240" w:lineRule="auto"/>
        <w:rPr>
          <w:rFonts w:ascii="Arial" w:hAnsi="Arial" w:cs="Arial"/>
          <w:sz w:val="24"/>
          <w:szCs w:val="24"/>
        </w:rPr>
      </w:pPr>
      <w:r w:rsidRPr="00EA6312">
        <w:rPr>
          <w:rFonts w:ascii="Arial" w:hAnsi="Arial" w:cs="Arial"/>
          <w:sz w:val="24"/>
          <w:szCs w:val="24"/>
        </w:rPr>
        <w:t>Date approved: April 2014</w:t>
      </w:r>
    </w:p>
    <w:p w14:paraId="607C367E" w14:textId="39DD2253" w:rsidR="00F914F4" w:rsidRPr="00EA6312" w:rsidRDefault="00F914F4" w:rsidP="00F914F4">
      <w:pPr>
        <w:autoSpaceDE w:val="0"/>
        <w:autoSpaceDN w:val="0"/>
        <w:adjustRightInd w:val="0"/>
        <w:spacing w:after="0" w:line="240" w:lineRule="auto"/>
        <w:rPr>
          <w:rFonts w:ascii="Arial" w:hAnsi="Arial" w:cs="Arial"/>
          <w:sz w:val="24"/>
          <w:szCs w:val="24"/>
        </w:rPr>
      </w:pPr>
      <w:r w:rsidRPr="00EA6312">
        <w:rPr>
          <w:rFonts w:ascii="Arial" w:hAnsi="Arial" w:cs="Arial"/>
          <w:sz w:val="24"/>
          <w:szCs w:val="24"/>
        </w:rPr>
        <w:t xml:space="preserve">Date last reviewed: </w:t>
      </w:r>
      <w:r w:rsidR="0062657C" w:rsidRPr="00EA6312">
        <w:rPr>
          <w:rFonts w:ascii="Arial" w:hAnsi="Arial" w:cs="Arial"/>
          <w:sz w:val="24"/>
          <w:szCs w:val="24"/>
        </w:rPr>
        <w:t>September 20</w:t>
      </w:r>
      <w:r w:rsidR="005F45B7" w:rsidRPr="00EA6312">
        <w:rPr>
          <w:rFonts w:ascii="Arial" w:hAnsi="Arial" w:cs="Arial"/>
          <w:sz w:val="24"/>
          <w:szCs w:val="24"/>
        </w:rPr>
        <w:t>2</w:t>
      </w:r>
      <w:r w:rsidR="004B5B66">
        <w:rPr>
          <w:rFonts w:ascii="Arial" w:hAnsi="Arial" w:cs="Arial"/>
          <w:sz w:val="24"/>
          <w:szCs w:val="24"/>
        </w:rPr>
        <w:t>5</w:t>
      </w:r>
    </w:p>
    <w:p w14:paraId="18435A5E" w14:textId="3F18254E" w:rsidR="00F914F4" w:rsidRPr="00EA6312" w:rsidRDefault="00F914F4" w:rsidP="00F914F4">
      <w:pPr>
        <w:autoSpaceDE w:val="0"/>
        <w:autoSpaceDN w:val="0"/>
        <w:adjustRightInd w:val="0"/>
        <w:rPr>
          <w:rFonts w:ascii="Arial" w:hAnsi="Arial" w:cs="Arial"/>
          <w:sz w:val="24"/>
          <w:szCs w:val="24"/>
        </w:rPr>
      </w:pPr>
      <w:r w:rsidRPr="00EA6312">
        <w:rPr>
          <w:rFonts w:ascii="Arial" w:hAnsi="Arial" w:cs="Arial"/>
          <w:sz w:val="24"/>
          <w:szCs w:val="24"/>
        </w:rPr>
        <w:t>Next re</w:t>
      </w:r>
      <w:r w:rsidR="0062657C" w:rsidRPr="00EA6312">
        <w:rPr>
          <w:rFonts w:ascii="Arial" w:hAnsi="Arial" w:cs="Arial"/>
          <w:sz w:val="24"/>
          <w:szCs w:val="24"/>
        </w:rPr>
        <w:t>view (or before): September 20</w:t>
      </w:r>
      <w:r w:rsidR="005925C0" w:rsidRPr="00EA6312">
        <w:rPr>
          <w:rFonts w:ascii="Arial" w:hAnsi="Arial" w:cs="Arial"/>
          <w:sz w:val="24"/>
          <w:szCs w:val="24"/>
        </w:rPr>
        <w:t>2</w:t>
      </w:r>
      <w:r w:rsidR="004B5B66">
        <w:rPr>
          <w:rFonts w:ascii="Arial" w:hAnsi="Arial" w:cs="Arial"/>
          <w:sz w:val="24"/>
          <w:szCs w:val="24"/>
        </w:rPr>
        <w:t>6</w:t>
      </w:r>
    </w:p>
    <w:p w14:paraId="6AEE836A" w14:textId="77777777" w:rsidR="00F914F4" w:rsidRPr="00EA6312" w:rsidRDefault="00F914F4" w:rsidP="00F914F4">
      <w:pPr>
        <w:rPr>
          <w:rFonts w:ascii="Arial" w:hAnsi="Arial" w:cs="Arial"/>
          <w:sz w:val="24"/>
          <w:szCs w:val="24"/>
        </w:rPr>
      </w:pPr>
      <w:r w:rsidRPr="00EA6312">
        <w:rPr>
          <w:rFonts w:ascii="Arial" w:hAnsi="Arial" w:cs="Arial"/>
          <w:sz w:val="24"/>
          <w:szCs w:val="24"/>
        </w:rPr>
        <w:t xml:space="preserve">Signed: </w:t>
      </w:r>
      <w:r w:rsidRPr="00EA6312">
        <w:rPr>
          <w:rFonts w:ascii="Arial" w:hAnsi="Arial" w:cs="Arial"/>
          <w:noProof/>
          <w:sz w:val="24"/>
          <w:szCs w:val="24"/>
        </w:rPr>
        <w:drawing>
          <wp:inline distT="0" distB="0" distL="0" distR="0" wp14:anchorId="4FE32E63" wp14:editId="59777B88">
            <wp:extent cx="999490" cy="170180"/>
            <wp:effectExtent l="19050" t="0" r="0" b="0"/>
            <wp:docPr id="2"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2" cstate="print"/>
                    <a:srcRect/>
                    <a:stretch>
                      <a:fillRect/>
                    </a:stretch>
                  </pic:blipFill>
                  <pic:spPr bwMode="auto">
                    <a:xfrm>
                      <a:off x="0" y="0"/>
                      <a:ext cx="999490" cy="170180"/>
                    </a:xfrm>
                    <a:prstGeom prst="rect">
                      <a:avLst/>
                    </a:prstGeom>
                    <a:noFill/>
                    <a:ln w="9525">
                      <a:noFill/>
                      <a:miter lim="800000"/>
                      <a:headEnd/>
                      <a:tailEnd/>
                    </a:ln>
                  </pic:spPr>
                </pic:pic>
              </a:graphicData>
            </a:graphic>
          </wp:inline>
        </w:drawing>
      </w:r>
    </w:p>
    <w:p w14:paraId="5B346D58"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r w:rsidR="005925C0" w:rsidRPr="00EA6312">
        <w:rPr>
          <w:rFonts w:ascii="Arial" w:hAnsi="Arial" w:cs="Arial"/>
          <w:sz w:val="24"/>
          <w:szCs w:val="24"/>
        </w:rPr>
        <w:t xml:space="preserve"> Education Director</w:t>
      </w:r>
    </w:p>
    <w:p w14:paraId="0553C248" w14:textId="77777777" w:rsidR="00F914F4" w:rsidRPr="00EA6312" w:rsidRDefault="00F914F4" w:rsidP="00F914F4">
      <w:pPr>
        <w:rPr>
          <w:rFonts w:ascii="Arial" w:hAnsi="Arial" w:cs="Arial"/>
          <w:sz w:val="24"/>
          <w:szCs w:val="24"/>
        </w:rPr>
      </w:pPr>
    </w:p>
    <w:p w14:paraId="7950FA8D" w14:textId="77777777" w:rsidR="00F914F4" w:rsidRPr="00EA6312" w:rsidRDefault="00F914F4" w:rsidP="00F914F4">
      <w:pPr>
        <w:rPr>
          <w:rFonts w:ascii="Arial" w:hAnsi="Arial" w:cs="Arial"/>
          <w:sz w:val="24"/>
          <w:szCs w:val="24"/>
        </w:rPr>
      </w:pPr>
    </w:p>
    <w:p w14:paraId="32A8EE7B" w14:textId="77777777" w:rsidR="00F914F4" w:rsidRPr="00EA6312" w:rsidRDefault="00F914F4" w:rsidP="00F914F4">
      <w:pPr>
        <w:rPr>
          <w:rFonts w:ascii="Arial" w:hAnsi="Arial" w:cs="Arial"/>
          <w:sz w:val="24"/>
          <w:szCs w:val="24"/>
        </w:rPr>
      </w:pPr>
    </w:p>
    <w:p w14:paraId="15D1B6E2" w14:textId="77777777" w:rsidR="003F792F" w:rsidRPr="00EA6312" w:rsidRDefault="003F792F" w:rsidP="00F914F4">
      <w:pPr>
        <w:rPr>
          <w:rFonts w:ascii="Arial" w:hAnsi="Arial" w:cs="Arial"/>
          <w:sz w:val="24"/>
          <w:szCs w:val="24"/>
        </w:rPr>
      </w:pPr>
    </w:p>
    <w:p w14:paraId="2961B98B" w14:textId="77777777" w:rsidR="00F914F4" w:rsidRPr="00EA6312" w:rsidRDefault="00F914F4" w:rsidP="00F914F4">
      <w:pPr>
        <w:rPr>
          <w:rFonts w:ascii="Arial" w:hAnsi="Arial" w:cs="Arial"/>
          <w:sz w:val="24"/>
          <w:szCs w:val="24"/>
        </w:rPr>
      </w:pPr>
    </w:p>
    <w:p w14:paraId="2028AF8A" w14:textId="09F463D9" w:rsidR="00F914F4" w:rsidRPr="008F5CA5" w:rsidRDefault="00F914F4" w:rsidP="00F914F4">
      <w:pPr>
        <w:rPr>
          <w:rFonts w:ascii="Arial" w:hAnsi="Arial" w:cs="Arial"/>
          <w:b/>
          <w:sz w:val="24"/>
          <w:szCs w:val="24"/>
        </w:rPr>
      </w:pPr>
      <w:r w:rsidRPr="00EA6312">
        <w:rPr>
          <w:rFonts w:ascii="Arial" w:hAnsi="Arial" w:cs="Arial"/>
          <w:b/>
          <w:sz w:val="24"/>
          <w:szCs w:val="24"/>
        </w:rPr>
        <w:t>Staff Acknowledgement</w:t>
      </w:r>
    </w:p>
    <w:p w14:paraId="53E2F475" w14:textId="77777777" w:rsidR="00F914F4" w:rsidRPr="00EA6312" w:rsidRDefault="00F914F4" w:rsidP="00F914F4">
      <w:pPr>
        <w:rPr>
          <w:rFonts w:ascii="Arial" w:hAnsi="Arial" w:cs="Arial"/>
          <w:sz w:val="24"/>
          <w:szCs w:val="24"/>
        </w:rPr>
      </w:pPr>
      <w:r w:rsidRPr="00EA6312">
        <w:rPr>
          <w:rFonts w:ascii="Arial" w:hAnsi="Arial" w:cs="Arial"/>
          <w:sz w:val="24"/>
          <w:szCs w:val="24"/>
        </w:rPr>
        <w:t xml:space="preserve">In signing this </w:t>
      </w:r>
      <w:proofErr w:type="gramStart"/>
      <w:r w:rsidRPr="00EA6312">
        <w:rPr>
          <w:rFonts w:ascii="Arial" w:hAnsi="Arial" w:cs="Arial"/>
          <w:sz w:val="24"/>
          <w:szCs w:val="24"/>
        </w:rPr>
        <w:t>document</w:t>
      </w:r>
      <w:proofErr w:type="gramEnd"/>
      <w:r w:rsidRPr="00EA6312">
        <w:rPr>
          <w:rFonts w:ascii="Arial" w:hAnsi="Arial" w:cs="Arial"/>
          <w:sz w:val="24"/>
          <w:szCs w:val="24"/>
        </w:rPr>
        <w:t xml:space="preserve"> I am confirming I have read the information and </w:t>
      </w:r>
      <w:proofErr w:type="gramStart"/>
      <w:r w:rsidRPr="00EA6312">
        <w:rPr>
          <w:rFonts w:ascii="Arial" w:hAnsi="Arial" w:cs="Arial"/>
          <w:sz w:val="24"/>
          <w:szCs w:val="24"/>
        </w:rPr>
        <w:t>have an understanding of</w:t>
      </w:r>
      <w:proofErr w:type="gramEnd"/>
      <w:r w:rsidRPr="00EA6312">
        <w:rPr>
          <w:rFonts w:ascii="Arial" w:hAnsi="Arial" w:cs="Arial"/>
          <w:sz w:val="24"/>
          <w:szCs w:val="24"/>
        </w:rPr>
        <w:t xml:space="preserve"> the procedures outlined within the information provided.</w:t>
      </w:r>
    </w:p>
    <w:p w14:paraId="44C9169A" w14:textId="77777777" w:rsidR="00F914F4" w:rsidRPr="00EA6312" w:rsidRDefault="00F914F4" w:rsidP="00F914F4">
      <w:pPr>
        <w:rPr>
          <w:rFonts w:ascii="Arial" w:hAnsi="Arial" w:cs="Arial"/>
          <w:sz w:val="24"/>
          <w:szCs w:val="24"/>
        </w:rPr>
      </w:pPr>
      <w:r w:rsidRPr="00EA6312">
        <w:rPr>
          <w:rFonts w:ascii="Arial" w:hAnsi="Arial" w:cs="Arial"/>
          <w:sz w:val="24"/>
          <w:szCs w:val="24"/>
        </w:rPr>
        <w:t xml:space="preserve">I have had the opportunity to discuss this document with a Senior Leadership member of staff to gain further clarity. </w:t>
      </w:r>
    </w:p>
    <w:p w14:paraId="7174F393" w14:textId="272015D6" w:rsidR="00F914F4" w:rsidRPr="00EA6312" w:rsidRDefault="00F914F4" w:rsidP="00F914F4">
      <w:pPr>
        <w:rPr>
          <w:rFonts w:ascii="Arial" w:hAnsi="Arial" w:cs="Arial"/>
          <w:sz w:val="24"/>
          <w:szCs w:val="24"/>
        </w:rPr>
      </w:pPr>
      <w:r w:rsidRPr="00EA6312">
        <w:rPr>
          <w:rFonts w:ascii="Arial" w:hAnsi="Arial" w:cs="Arial"/>
          <w:sz w:val="24"/>
          <w:szCs w:val="24"/>
        </w:rPr>
        <w:t xml:space="preserve">I also know that if I feel I need further guidance I know I can access through the </w:t>
      </w:r>
      <w:r w:rsidR="008F5CA5">
        <w:rPr>
          <w:rFonts w:ascii="Arial" w:hAnsi="Arial" w:cs="Arial"/>
          <w:sz w:val="24"/>
          <w:szCs w:val="24"/>
        </w:rPr>
        <w:t xml:space="preserve">Executive </w:t>
      </w:r>
      <w:r w:rsidR="005925C0" w:rsidRPr="00EA6312">
        <w:rPr>
          <w:rFonts w:ascii="Arial" w:hAnsi="Arial" w:cs="Arial"/>
          <w:sz w:val="24"/>
          <w:szCs w:val="24"/>
        </w:rPr>
        <w:t>Headteacher</w:t>
      </w:r>
      <w:r w:rsidRPr="00EA6312">
        <w:rPr>
          <w:rFonts w:ascii="Arial" w:hAnsi="Arial" w:cs="Arial"/>
          <w:sz w:val="24"/>
          <w:szCs w:val="24"/>
        </w:rPr>
        <w:t>.</w:t>
      </w:r>
    </w:p>
    <w:p w14:paraId="2EB1423E" w14:textId="77777777" w:rsidR="00F914F4" w:rsidRPr="00EA6312" w:rsidRDefault="00F914F4" w:rsidP="00F914F4">
      <w:pPr>
        <w:rPr>
          <w:rFonts w:ascii="Arial" w:hAnsi="Arial" w:cs="Arial"/>
          <w:sz w:val="24"/>
          <w:szCs w:val="24"/>
        </w:rPr>
      </w:pPr>
    </w:p>
    <w:p w14:paraId="61471778" w14:textId="77777777" w:rsidR="00F914F4" w:rsidRPr="00EA6312" w:rsidRDefault="00F914F4" w:rsidP="00F914F4">
      <w:pPr>
        <w:rPr>
          <w:rFonts w:ascii="Arial" w:hAnsi="Arial" w:cs="Arial"/>
          <w:sz w:val="24"/>
          <w:szCs w:val="24"/>
        </w:rPr>
      </w:pPr>
    </w:p>
    <w:p w14:paraId="7F5C335A"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0F2AFEF5" w14:textId="77777777" w:rsidR="00F914F4" w:rsidRPr="00EA6312" w:rsidRDefault="00F914F4" w:rsidP="00F914F4">
      <w:pPr>
        <w:rPr>
          <w:rFonts w:ascii="Arial" w:hAnsi="Arial" w:cs="Arial"/>
          <w:sz w:val="24"/>
          <w:szCs w:val="24"/>
        </w:rPr>
      </w:pPr>
    </w:p>
    <w:p w14:paraId="7F83A8D5"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78F0FD8B" w14:textId="77777777" w:rsidR="00F914F4" w:rsidRPr="00EA6312" w:rsidRDefault="00F914F4" w:rsidP="00F914F4">
      <w:pPr>
        <w:rPr>
          <w:rFonts w:ascii="Arial" w:hAnsi="Arial" w:cs="Arial"/>
          <w:sz w:val="24"/>
          <w:szCs w:val="24"/>
        </w:rPr>
      </w:pPr>
    </w:p>
    <w:p w14:paraId="503BBB9A"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1E98D166" w14:textId="77777777" w:rsidR="00F914F4" w:rsidRPr="00EA6312" w:rsidRDefault="00F914F4" w:rsidP="00F914F4">
      <w:pPr>
        <w:rPr>
          <w:rFonts w:ascii="Arial" w:hAnsi="Arial" w:cs="Arial"/>
          <w:sz w:val="24"/>
          <w:szCs w:val="24"/>
        </w:rPr>
      </w:pPr>
    </w:p>
    <w:p w14:paraId="67A5F059"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64026C4F" w14:textId="77777777" w:rsidR="00F914F4" w:rsidRPr="00EA6312" w:rsidRDefault="00F914F4" w:rsidP="00F914F4">
      <w:pPr>
        <w:rPr>
          <w:rFonts w:ascii="Arial" w:hAnsi="Arial" w:cs="Arial"/>
          <w:sz w:val="24"/>
          <w:szCs w:val="24"/>
        </w:rPr>
      </w:pPr>
    </w:p>
    <w:p w14:paraId="4C01F4B4" w14:textId="77777777" w:rsidR="00F914F4" w:rsidRPr="00EA6312" w:rsidRDefault="00F914F4" w:rsidP="00F914F4">
      <w:pPr>
        <w:tabs>
          <w:tab w:val="left" w:pos="5955"/>
        </w:tabs>
        <w:jc w:val="center"/>
        <w:rPr>
          <w:rFonts w:ascii="Arial" w:hAnsi="Arial" w:cs="Arial"/>
          <w:b/>
          <w:sz w:val="24"/>
          <w:szCs w:val="24"/>
          <w:shd w:val="clear" w:color="auto" w:fill="FFFFFF"/>
        </w:rPr>
      </w:pPr>
    </w:p>
    <w:p w14:paraId="02158DB6"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0FEA3D50" w14:textId="77777777" w:rsidR="00F914F4" w:rsidRPr="00EA6312" w:rsidRDefault="00F914F4" w:rsidP="00F914F4">
      <w:pPr>
        <w:rPr>
          <w:rFonts w:ascii="Arial" w:hAnsi="Arial" w:cs="Arial"/>
          <w:sz w:val="24"/>
          <w:szCs w:val="24"/>
        </w:rPr>
      </w:pPr>
    </w:p>
    <w:p w14:paraId="283ED067"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0CCDBB97" w14:textId="77777777" w:rsidR="00F914F4" w:rsidRPr="00EA6312" w:rsidRDefault="00F914F4" w:rsidP="00F914F4">
      <w:pPr>
        <w:rPr>
          <w:rFonts w:ascii="Arial" w:hAnsi="Arial" w:cs="Arial"/>
          <w:sz w:val="24"/>
          <w:szCs w:val="24"/>
        </w:rPr>
      </w:pPr>
    </w:p>
    <w:p w14:paraId="4BA23DDC"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2A2C0EFE" w14:textId="77777777" w:rsidR="00F914F4" w:rsidRPr="00EA6312" w:rsidRDefault="00F914F4" w:rsidP="00F914F4">
      <w:pPr>
        <w:rPr>
          <w:rFonts w:ascii="Arial" w:hAnsi="Arial" w:cs="Arial"/>
          <w:sz w:val="24"/>
          <w:szCs w:val="24"/>
        </w:rPr>
      </w:pPr>
    </w:p>
    <w:p w14:paraId="7747F997"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1F3F1576" w14:textId="77777777" w:rsidR="00F914F4" w:rsidRPr="00EA6312" w:rsidRDefault="00F914F4" w:rsidP="00F914F4">
      <w:pPr>
        <w:tabs>
          <w:tab w:val="left" w:pos="5955"/>
        </w:tabs>
        <w:rPr>
          <w:rFonts w:ascii="Arial" w:hAnsi="Arial" w:cs="Arial"/>
          <w:b/>
          <w:sz w:val="24"/>
          <w:szCs w:val="24"/>
          <w:shd w:val="clear" w:color="auto" w:fill="FFFFFF"/>
        </w:rPr>
      </w:pPr>
    </w:p>
    <w:p w14:paraId="5227103B" w14:textId="77777777" w:rsidR="003F792F" w:rsidRPr="00EA6312" w:rsidRDefault="003F792F" w:rsidP="00F914F4">
      <w:pPr>
        <w:tabs>
          <w:tab w:val="left" w:pos="5955"/>
        </w:tabs>
        <w:rPr>
          <w:rFonts w:ascii="Arial" w:hAnsi="Arial" w:cs="Arial"/>
          <w:b/>
          <w:sz w:val="24"/>
          <w:szCs w:val="24"/>
          <w:shd w:val="clear" w:color="auto" w:fill="FFFFFF"/>
        </w:rPr>
      </w:pPr>
    </w:p>
    <w:p w14:paraId="3FA68266" w14:textId="77777777" w:rsidR="003F792F" w:rsidRPr="00EA6312" w:rsidRDefault="003F792F" w:rsidP="00F914F4">
      <w:pPr>
        <w:tabs>
          <w:tab w:val="left" w:pos="5955"/>
        </w:tabs>
        <w:rPr>
          <w:rFonts w:ascii="Arial" w:hAnsi="Arial" w:cs="Arial"/>
          <w:b/>
          <w:sz w:val="24"/>
          <w:szCs w:val="24"/>
          <w:shd w:val="clear" w:color="auto" w:fill="FFFFFF"/>
        </w:rPr>
      </w:pPr>
    </w:p>
    <w:p w14:paraId="2AE54094" w14:textId="77777777" w:rsidR="008F5CA5" w:rsidRDefault="008F5CA5" w:rsidP="00F914F4">
      <w:pPr>
        <w:rPr>
          <w:rFonts w:ascii="Arial" w:hAnsi="Arial" w:cs="Arial"/>
          <w:b/>
          <w:sz w:val="24"/>
          <w:szCs w:val="24"/>
          <w:shd w:val="clear" w:color="auto" w:fill="FFFFFF"/>
        </w:rPr>
      </w:pPr>
    </w:p>
    <w:p w14:paraId="2F972503" w14:textId="2A1CB8AB" w:rsidR="00F914F4" w:rsidRPr="00EA6312" w:rsidRDefault="00F914F4" w:rsidP="00F914F4">
      <w:pPr>
        <w:rPr>
          <w:rFonts w:ascii="Arial" w:hAnsi="Arial" w:cs="Arial"/>
          <w:sz w:val="24"/>
          <w:szCs w:val="24"/>
        </w:rPr>
      </w:pPr>
      <w:r w:rsidRPr="00EA6312">
        <w:rPr>
          <w:rFonts w:ascii="Arial" w:hAnsi="Arial" w:cs="Arial"/>
          <w:sz w:val="24"/>
          <w:szCs w:val="24"/>
        </w:rPr>
        <w:lastRenderedPageBreak/>
        <w:t>School name:</w:t>
      </w:r>
    </w:p>
    <w:p w14:paraId="5473A161" w14:textId="77777777" w:rsidR="00F914F4" w:rsidRPr="00EA6312" w:rsidRDefault="00F914F4" w:rsidP="00F914F4">
      <w:pPr>
        <w:rPr>
          <w:rFonts w:ascii="Arial" w:hAnsi="Arial" w:cs="Arial"/>
          <w:sz w:val="24"/>
          <w:szCs w:val="24"/>
        </w:rPr>
      </w:pPr>
    </w:p>
    <w:p w14:paraId="7302F667"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53B3CA66" w14:textId="77777777" w:rsidR="00F914F4" w:rsidRPr="00EA6312" w:rsidRDefault="00F914F4" w:rsidP="00F914F4">
      <w:pPr>
        <w:rPr>
          <w:rFonts w:ascii="Arial" w:hAnsi="Arial" w:cs="Arial"/>
          <w:sz w:val="24"/>
          <w:szCs w:val="24"/>
        </w:rPr>
      </w:pPr>
    </w:p>
    <w:p w14:paraId="336883FF"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4B9C986A" w14:textId="77777777" w:rsidR="00F914F4" w:rsidRPr="00EA6312" w:rsidRDefault="00F914F4" w:rsidP="00F914F4">
      <w:pPr>
        <w:rPr>
          <w:rFonts w:ascii="Arial" w:hAnsi="Arial" w:cs="Arial"/>
          <w:sz w:val="24"/>
          <w:szCs w:val="24"/>
        </w:rPr>
      </w:pPr>
    </w:p>
    <w:p w14:paraId="518FFEFC"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1C35F9A4" w14:textId="77777777" w:rsidR="00F914F4" w:rsidRPr="00EA6312" w:rsidRDefault="00F914F4" w:rsidP="00F914F4">
      <w:pPr>
        <w:tabs>
          <w:tab w:val="left" w:pos="5955"/>
        </w:tabs>
        <w:rPr>
          <w:rFonts w:ascii="Arial" w:hAnsi="Arial" w:cs="Arial"/>
          <w:b/>
          <w:sz w:val="24"/>
          <w:szCs w:val="24"/>
          <w:shd w:val="clear" w:color="auto" w:fill="FFFFFF"/>
        </w:rPr>
      </w:pPr>
    </w:p>
    <w:p w14:paraId="5DB6D83A" w14:textId="77777777" w:rsidR="00F914F4" w:rsidRPr="00EA6312" w:rsidRDefault="00F914F4" w:rsidP="00F914F4">
      <w:pPr>
        <w:tabs>
          <w:tab w:val="left" w:pos="5955"/>
        </w:tabs>
        <w:rPr>
          <w:rFonts w:ascii="Arial" w:hAnsi="Arial" w:cs="Arial"/>
          <w:b/>
          <w:sz w:val="24"/>
          <w:szCs w:val="24"/>
          <w:shd w:val="clear" w:color="auto" w:fill="FFFFFF"/>
        </w:rPr>
      </w:pPr>
    </w:p>
    <w:p w14:paraId="4A920622"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5F0210C1" w14:textId="77777777" w:rsidR="00F914F4" w:rsidRPr="00EA6312" w:rsidRDefault="00F914F4" w:rsidP="00F914F4">
      <w:pPr>
        <w:rPr>
          <w:rFonts w:ascii="Arial" w:hAnsi="Arial" w:cs="Arial"/>
          <w:sz w:val="24"/>
          <w:szCs w:val="24"/>
        </w:rPr>
      </w:pPr>
    </w:p>
    <w:p w14:paraId="6D49A41C"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3D29CADF" w14:textId="77777777" w:rsidR="00F914F4" w:rsidRPr="00EA6312" w:rsidRDefault="00F914F4" w:rsidP="00F914F4">
      <w:pPr>
        <w:rPr>
          <w:rFonts w:ascii="Arial" w:hAnsi="Arial" w:cs="Arial"/>
          <w:sz w:val="24"/>
          <w:szCs w:val="24"/>
        </w:rPr>
      </w:pPr>
    </w:p>
    <w:p w14:paraId="07589ADE"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6D39DF8F" w14:textId="77777777" w:rsidR="00F914F4" w:rsidRPr="00EA6312" w:rsidRDefault="00F914F4" w:rsidP="00F914F4">
      <w:pPr>
        <w:rPr>
          <w:rFonts w:ascii="Arial" w:hAnsi="Arial" w:cs="Arial"/>
          <w:sz w:val="24"/>
          <w:szCs w:val="24"/>
        </w:rPr>
      </w:pPr>
    </w:p>
    <w:p w14:paraId="60425188"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6B3EAD7D" w14:textId="77777777" w:rsidR="00F914F4" w:rsidRPr="00EA6312" w:rsidRDefault="00F914F4" w:rsidP="00F914F4">
      <w:pPr>
        <w:rPr>
          <w:rFonts w:ascii="Arial" w:hAnsi="Arial" w:cs="Arial"/>
          <w:b/>
          <w:sz w:val="24"/>
          <w:szCs w:val="24"/>
          <w:shd w:val="clear" w:color="auto" w:fill="FFFFFF"/>
        </w:rPr>
      </w:pPr>
    </w:p>
    <w:p w14:paraId="5E928181" w14:textId="77777777" w:rsidR="00F914F4" w:rsidRPr="00EA6312" w:rsidRDefault="00F914F4" w:rsidP="00F914F4">
      <w:pPr>
        <w:rPr>
          <w:rFonts w:ascii="Arial" w:hAnsi="Arial" w:cs="Arial"/>
          <w:sz w:val="24"/>
          <w:szCs w:val="24"/>
        </w:rPr>
      </w:pPr>
    </w:p>
    <w:p w14:paraId="357F1DB0"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68A2AB06" w14:textId="77777777" w:rsidR="00F914F4" w:rsidRPr="00EA6312" w:rsidRDefault="00F914F4" w:rsidP="00F914F4">
      <w:pPr>
        <w:rPr>
          <w:rFonts w:ascii="Arial" w:hAnsi="Arial" w:cs="Arial"/>
          <w:sz w:val="24"/>
          <w:szCs w:val="24"/>
        </w:rPr>
      </w:pPr>
    </w:p>
    <w:p w14:paraId="4387E6F6"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4FB446C7" w14:textId="77777777" w:rsidR="00F914F4" w:rsidRPr="00EA6312" w:rsidRDefault="00F914F4" w:rsidP="00F914F4">
      <w:pPr>
        <w:rPr>
          <w:rFonts w:ascii="Arial" w:hAnsi="Arial" w:cs="Arial"/>
          <w:sz w:val="24"/>
          <w:szCs w:val="24"/>
        </w:rPr>
      </w:pPr>
    </w:p>
    <w:p w14:paraId="520C3136"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38C8B431" w14:textId="77777777" w:rsidR="00F914F4" w:rsidRPr="00EA6312" w:rsidRDefault="00F914F4" w:rsidP="00F914F4">
      <w:pPr>
        <w:rPr>
          <w:rFonts w:ascii="Arial" w:hAnsi="Arial" w:cs="Arial"/>
          <w:sz w:val="24"/>
          <w:szCs w:val="24"/>
        </w:rPr>
      </w:pPr>
    </w:p>
    <w:p w14:paraId="06B591E6"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7EAACCB6" w14:textId="77777777" w:rsidR="00F914F4" w:rsidRPr="00EA6312" w:rsidRDefault="00F914F4" w:rsidP="00F914F4">
      <w:pPr>
        <w:tabs>
          <w:tab w:val="left" w:pos="5955"/>
        </w:tabs>
        <w:rPr>
          <w:rFonts w:ascii="Arial" w:hAnsi="Arial" w:cs="Arial"/>
          <w:b/>
          <w:sz w:val="24"/>
          <w:szCs w:val="24"/>
          <w:shd w:val="clear" w:color="auto" w:fill="FFFFFF"/>
        </w:rPr>
      </w:pPr>
    </w:p>
    <w:p w14:paraId="797C701A" w14:textId="77777777" w:rsidR="00F914F4" w:rsidRDefault="00F914F4" w:rsidP="00F914F4">
      <w:pPr>
        <w:tabs>
          <w:tab w:val="left" w:pos="5955"/>
        </w:tabs>
        <w:rPr>
          <w:rFonts w:ascii="Arial" w:hAnsi="Arial" w:cs="Arial"/>
          <w:b/>
          <w:sz w:val="24"/>
          <w:szCs w:val="24"/>
          <w:shd w:val="clear" w:color="auto" w:fill="FFFFFF"/>
        </w:rPr>
      </w:pPr>
    </w:p>
    <w:p w14:paraId="561E8E63" w14:textId="77777777" w:rsidR="008F5CA5" w:rsidRPr="00EA6312" w:rsidRDefault="008F5CA5" w:rsidP="00F914F4">
      <w:pPr>
        <w:tabs>
          <w:tab w:val="left" w:pos="5955"/>
        </w:tabs>
        <w:rPr>
          <w:rFonts w:ascii="Arial" w:hAnsi="Arial" w:cs="Arial"/>
          <w:b/>
          <w:sz w:val="24"/>
          <w:szCs w:val="24"/>
          <w:shd w:val="clear" w:color="auto" w:fill="FFFFFF"/>
        </w:rPr>
      </w:pPr>
    </w:p>
    <w:p w14:paraId="32DD17A2" w14:textId="77777777" w:rsidR="00F914F4" w:rsidRPr="00EA6312" w:rsidRDefault="00F914F4" w:rsidP="00F914F4">
      <w:pPr>
        <w:rPr>
          <w:rFonts w:ascii="Arial" w:hAnsi="Arial" w:cs="Arial"/>
          <w:sz w:val="24"/>
          <w:szCs w:val="24"/>
        </w:rPr>
      </w:pPr>
      <w:r w:rsidRPr="00EA6312">
        <w:rPr>
          <w:rFonts w:ascii="Arial" w:hAnsi="Arial" w:cs="Arial"/>
          <w:sz w:val="24"/>
          <w:szCs w:val="24"/>
        </w:rPr>
        <w:lastRenderedPageBreak/>
        <w:t>School name:</w:t>
      </w:r>
    </w:p>
    <w:p w14:paraId="66E07146" w14:textId="77777777" w:rsidR="00F914F4" w:rsidRPr="00EA6312" w:rsidRDefault="00F914F4" w:rsidP="00F914F4">
      <w:pPr>
        <w:rPr>
          <w:rFonts w:ascii="Arial" w:hAnsi="Arial" w:cs="Arial"/>
          <w:sz w:val="24"/>
          <w:szCs w:val="24"/>
        </w:rPr>
      </w:pPr>
    </w:p>
    <w:p w14:paraId="4B6678F3"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353AD90C" w14:textId="77777777" w:rsidR="00F914F4" w:rsidRPr="00EA6312" w:rsidRDefault="00F914F4" w:rsidP="00F914F4">
      <w:pPr>
        <w:rPr>
          <w:rFonts w:ascii="Arial" w:hAnsi="Arial" w:cs="Arial"/>
          <w:sz w:val="24"/>
          <w:szCs w:val="24"/>
        </w:rPr>
      </w:pPr>
    </w:p>
    <w:p w14:paraId="2DA561E0"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3CA890E9" w14:textId="77777777" w:rsidR="00F914F4" w:rsidRPr="00EA6312" w:rsidRDefault="00F914F4" w:rsidP="00F914F4">
      <w:pPr>
        <w:rPr>
          <w:rFonts w:ascii="Arial" w:hAnsi="Arial" w:cs="Arial"/>
          <w:sz w:val="24"/>
          <w:szCs w:val="24"/>
        </w:rPr>
      </w:pPr>
    </w:p>
    <w:p w14:paraId="29CC1FE0"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16EF9710" w14:textId="77777777" w:rsidR="00F914F4" w:rsidRPr="00EA6312" w:rsidRDefault="00F914F4" w:rsidP="00F914F4">
      <w:pPr>
        <w:tabs>
          <w:tab w:val="left" w:pos="5955"/>
        </w:tabs>
        <w:rPr>
          <w:rFonts w:ascii="Arial" w:hAnsi="Arial" w:cs="Arial"/>
          <w:b/>
          <w:sz w:val="24"/>
          <w:szCs w:val="24"/>
          <w:shd w:val="clear" w:color="auto" w:fill="FFFFFF"/>
        </w:rPr>
      </w:pPr>
    </w:p>
    <w:p w14:paraId="00830D9E" w14:textId="77777777" w:rsidR="00F914F4" w:rsidRPr="00EA6312" w:rsidRDefault="00F914F4" w:rsidP="00F914F4">
      <w:pPr>
        <w:tabs>
          <w:tab w:val="left" w:pos="5955"/>
        </w:tabs>
        <w:rPr>
          <w:rFonts w:ascii="Arial" w:hAnsi="Arial" w:cs="Arial"/>
          <w:b/>
          <w:sz w:val="24"/>
          <w:szCs w:val="24"/>
          <w:shd w:val="clear" w:color="auto" w:fill="FFFFFF"/>
        </w:rPr>
      </w:pPr>
    </w:p>
    <w:p w14:paraId="3EAE20D8"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392ECC05" w14:textId="77777777" w:rsidR="00F914F4" w:rsidRPr="00EA6312" w:rsidRDefault="00F914F4" w:rsidP="00F914F4">
      <w:pPr>
        <w:rPr>
          <w:rFonts w:ascii="Arial" w:hAnsi="Arial" w:cs="Arial"/>
          <w:sz w:val="24"/>
          <w:szCs w:val="24"/>
        </w:rPr>
      </w:pPr>
    </w:p>
    <w:p w14:paraId="5355C10B"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1BDBAC0C" w14:textId="77777777" w:rsidR="00F914F4" w:rsidRPr="00EA6312" w:rsidRDefault="00F914F4" w:rsidP="00F914F4">
      <w:pPr>
        <w:rPr>
          <w:rFonts w:ascii="Arial" w:hAnsi="Arial" w:cs="Arial"/>
          <w:sz w:val="24"/>
          <w:szCs w:val="24"/>
        </w:rPr>
      </w:pPr>
    </w:p>
    <w:p w14:paraId="55641529"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7B8CA6B3" w14:textId="77777777" w:rsidR="00F914F4" w:rsidRPr="00EA6312" w:rsidRDefault="00F914F4" w:rsidP="00F914F4">
      <w:pPr>
        <w:rPr>
          <w:rFonts w:ascii="Arial" w:hAnsi="Arial" w:cs="Arial"/>
          <w:sz w:val="24"/>
          <w:szCs w:val="24"/>
        </w:rPr>
      </w:pPr>
    </w:p>
    <w:p w14:paraId="5DE414F1"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12043B65" w14:textId="77777777" w:rsidR="00F914F4" w:rsidRPr="00EA6312" w:rsidRDefault="00F914F4" w:rsidP="00F914F4">
      <w:pPr>
        <w:tabs>
          <w:tab w:val="left" w:pos="5955"/>
        </w:tabs>
        <w:rPr>
          <w:rFonts w:ascii="Arial" w:hAnsi="Arial" w:cs="Arial"/>
          <w:b/>
          <w:sz w:val="24"/>
          <w:szCs w:val="24"/>
          <w:shd w:val="clear" w:color="auto" w:fill="FFFFFF"/>
        </w:rPr>
      </w:pPr>
    </w:p>
    <w:p w14:paraId="47673D00" w14:textId="77777777" w:rsidR="00F914F4" w:rsidRPr="00EA6312" w:rsidRDefault="00F914F4" w:rsidP="00F914F4">
      <w:pPr>
        <w:tabs>
          <w:tab w:val="left" w:pos="5955"/>
        </w:tabs>
        <w:rPr>
          <w:rFonts w:ascii="Arial" w:hAnsi="Arial" w:cs="Arial"/>
          <w:b/>
          <w:sz w:val="24"/>
          <w:szCs w:val="24"/>
          <w:shd w:val="clear" w:color="auto" w:fill="FFFFFF"/>
        </w:rPr>
      </w:pPr>
    </w:p>
    <w:p w14:paraId="5E9C0263" w14:textId="77777777" w:rsidR="00F914F4" w:rsidRPr="00EA6312" w:rsidRDefault="00F914F4" w:rsidP="00F914F4">
      <w:pPr>
        <w:rPr>
          <w:rFonts w:ascii="Arial" w:hAnsi="Arial" w:cs="Arial"/>
          <w:sz w:val="24"/>
          <w:szCs w:val="24"/>
        </w:rPr>
      </w:pPr>
      <w:r w:rsidRPr="00EA6312">
        <w:rPr>
          <w:rFonts w:ascii="Arial" w:hAnsi="Arial" w:cs="Arial"/>
          <w:sz w:val="24"/>
          <w:szCs w:val="24"/>
        </w:rPr>
        <w:t>School name:</w:t>
      </w:r>
    </w:p>
    <w:p w14:paraId="2214848E" w14:textId="77777777" w:rsidR="00F914F4" w:rsidRPr="00EA6312" w:rsidRDefault="00F914F4" w:rsidP="00F914F4">
      <w:pPr>
        <w:rPr>
          <w:rFonts w:ascii="Arial" w:hAnsi="Arial" w:cs="Arial"/>
          <w:sz w:val="24"/>
          <w:szCs w:val="24"/>
        </w:rPr>
      </w:pPr>
    </w:p>
    <w:p w14:paraId="082E0758" w14:textId="77777777" w:rsidR="00F914F4" w:rsidRPr="00EA6312" w:rsidRDefault="00F914F4" w:rsidP="00F914F4">
      <w:pPr>
        <w:rPr>
          <w:rFonts w:ascii="Arial" w:hAnsi="Arial" w:cs="Arial"/>
          <w:sz w:val="24"/>
          <w:szCs w:val="24"/>
        </w:rPr>
      </w:pPr>
      <w:r w:rsidRPr="00EA6312">
        <w:rPr>
          <w:rFonts w:ascii="Arial" w:hAnsi="Arial" w:cs="Arial"/>
          <w:sz w:val="24"/>
          <w:szCs w:val="24"/>
        </w:rPr>
        <w:t>Staff member name:</w:t>
      </w:r>
    </w:p>
    <w:p w14:paraId="68DC6095" w14:textId="77777777" w:rsidR="00F914F4" w:rsidRPr="00EA6312" w:rsidRDefault="00F914F4" w:rsidP="00F914F4">
      <w:pPr>
        <w:rPr>
          <w:rFonts w:ascii="Arial" w:hAnsi="Arial" w:cs="Arial"/>
          <w:sz w:val="24"/>
          <w:szCs w:val="24"/>
        </w:rPr>
      </w:pPr>
    </w:p>
    <w:p w14:paraId="69721502" w14:textId="77777777" w:rsidR="00F914F4" w:rsidRPr="00EA6312" w:rsidRDefault="00F914F4" w:rsidP="00F914F4">
      <w:pPr>
        <w:rPr>
          <w:rFonts w:ascii="Arial" w:hAnsi="Arial" w:cs="Arial"/>
          <w:sz w:val="24"/>
          <w:szCs w:val="24"/>
        </w:rPr>
      </w:pPr>
      <w:r w:rsidRPr="00EA6312">
        <w:rPr>
          <w:rFonts w:ascii="Arial" w:hAnsi="Arial" w:cs="Arial"/>
          <w:sz w:val="24"/>
          <w:szCs w:val="24"/>
        </w:rPr>
        <w:t>Position:</w:t>
      </w:r>
    </w:p>
    <w:p w14:paraId="589CE89C" w14:textId="77777777" w:rsidR="00F914F4" w:rsidRPr="00EA6312" w:rsidRDefault="00F914F4" w:rsidP="00F914F4">
      <w:pPr>
        <w:rPr>
          <w:rFonts w:ascii="Arial" w:hAnsi="Arial" w:cs="Arial"/>
          <w:sz w:val="24"/>
          <w:szCs w:val="24"/>
        </w:rPr>
      </w:pPr>
    </w:p>
    <w:p w14:paraId="16947E51" w14:textId="77777777" w:rsidR="00F914F4" w:rsidRPr="00EA6312" w:rsidRDefault="00F914F4" w:rsidP="00F914F4">
      <w:pPr>
        <w:rPr>
          <w:rFonts w:ascii="Arial" w:hAnsi="Arial" w:cs="Arial"/>
          <w:sz w:val="24"/>
          <w:szCs w:val="24"/>
        </w:rPr>
      </w:pPr>
      <w:r w:rsidRPr="00EA6312">
        <w:rPr>
          <w:rFonts w:ascii="Arial" w:hAnsi="Arial" w:cs="Arial"/>
          <w:sz w:val="24"/>
          <w:szCs w:val="24"/>
        </w:rPr>
        <w:t>Date:</w:t>
      </w:r>
    </w:p>
    <w:p w14:paraId="59BEB481" w14:textId="77777777" w:rsidR="00F914F4" w:rsidRPr="00EA6312" w:rsidRDefault="00F914F4" w:rsidP="00F914F4">
      <w:pPr>
        <w:tabs>
          <w:tab w:val="left" w:pos="5955"/>
        </w:tabs>
        <w:rPr>
          <w:rFonts w:ascii="Arial" w:hAnsi="Arial" w:cs="Arial"/>
          <w:b/>
          <w:sz w:val="24"/>
          <w:szCs w:val="24"/>
          <w:shd w:val="clear" w:color="auto" w:fill="FFFFFF"/>
        </w:rPr>
      </w:pPr>
    </w:p>
    <w:p w14:paraId="041F92DB" w14:textId="77777777" w:rsidR="00F914F4" w:rsidRPr="00EA6312" w:rsidRDefault="00F914F4" w:rsidP="00F914F4">
      <w:pPr>
        <w:rPr>
          <w:rFonts w:ascii="Arial" w:hAnsi="Arial" w:cs="Arial"/>
          <w:b/>
          <w:bCs/>
          <w:sz w:val="24"/>
          <w:szCs w:val="24"/>
        </w:rPr>
      </w:pPr>
    </w:p>
    <w:p w14:paraId="4A5194CE" w14:textId="77777777" w:rsidR="00584DB1" w:rsidRPr="00EA6312" w:rsidRDefault="00584DB1" w:rsidP="00A87DCB">
      <w:pPr>
        <w:rPr>
          <w:rFonts w:ascii="Arial" w:hAnsi="Arial" w:cs="Arial"/>
          <w:sz w:val="24"/>
          <w:szCs w:val="24"/>
        </w:rPr>
      </w:pPr>
    </w:p>
    <w:sectPr w:rsidR="00584DB1" w:rsidRPr="00EA6312" w:rsidSect="00867E0C">
      <w:footerReference w:type="first" r:id="rId13"/>
      <w:pgSz w:w="11906" w:h="16838"/>
      <w:pgMar w:top="709"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D287" w14:textId="77777777" w:rsidR="00A01AF1" w:rsidRDefault="00A01AF1" w:rsidP="002B1E16">
      <w:pPr>
        <w:spacing w:after="0" w:line="240" w:lineRule="auto"/>
      </w:pPr>
      <w:r>
        <w:separator/>
      </w:r>
    </w:p>
  </w:endnote>
  <w:endnote w:type="continuationSeparator" w:id="0">
    <w:p w14:paraId="4B0429CD" w14:textId="77777777" w:rsidR="00A01AF1" w:rsidRDefault="00A01AF1" w:rsidP="002B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32"/>
      <w:docPartObj>
        <w:docPartGallery w:val="Page Numbers (Bottom of Page)"/>
        <w:docPartUnique/>
      </w:docPartObj>
    </w:sdtPr>
    <w:sdtEndPr/>
    <w:sdtContent>
      <w:p w14:paraId="7934FC34" w14:textId="77777777" w:rsidR="002B1E16" w:rsidRDefault="00EB0AA2">
        <w:pPr>
          <w:pStyle w:val="Footer"/>
          <w:jc w:val="right"/>
        </w:pPr>
        <w:r>
          <w:fldChar w:fldCharType="begin"/>
        </w:r>
        <w:r>
          <w:instrText xml:space="preserve"> PAGE   \* MERGEFORMAT </w:instrText>
        </w:r>
        <w:r>
          <w:fldChar w:fldCharType="separate"/>
        </w:r>
        <w:r w:rsidR="0062657C">
          <w:rPr>
            <w:noProof/>
          </w:rPr>
          <w:t>0</w:t>
        </w:r>
        <w:r>
          <w:rPr>
            <w:noProof/>
          </w:rPr>
          <w:fldChar w:fldCharType="end"/>
        </w:r>
      </w:p>
    </w:sdtContent>
  </w:sdt>
  <w:p w14:paraId="00BC49FC" w14:textId="77777777" w:rsidR="002B1E16" w:rsidRDefault="002B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3654" w14:textId="77777777" w:rsidR="00A01AF1" w:rsidRDefault="00A01AF1" w:rsidP="002B1E16">
      <w:pPr>
        <w:spacing w:after="0" w:line="240" w:lineRule="auto"/>
      </w:pPr>
      <w:r>
        <w:separator/>
      </w:r>
    </w:p>
  </w:footnote>
  <w:footnote w:type="continuationSeparator" w:id="0">
    <w:p w14:paraId="43A0678E" w14:textId="77777777" w:rsidR="00A01AF1" w:rsidRDefault="00A01AF1" w:rsidP="002B1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061"/>
    <w:multiLevelType w:val="hybridMultilevel"/>
    <w:tmpl w:val="589C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54A93"/>
    <w:multiLevelType w:val="hybridMultilevel"/>
    <w:tmpl w:val="5054F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C502A"/>
    <w:multiLevelType w:val="hybridMultilevel"/>
    <w:tmpl w:val="A9EEA7E8"/>
    <w:lvl w:ilvl="0" w:tplc="1A2A2F54">
      <w:start w:val="1"/>
      <w:numFmt w:val="decimal"/>
      <w:pStyle w:val="Publicationboxheader"/>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700070"/>
    <w:multiLevelType w:val="hybridMultilevel"/>
    <w:tmpl w:val="E01C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57"/>
    <w:multiLevelType w:val="hybridMultilevel"/>
    <w:tmpl w:val="1238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B1295"/>
    <w:multiLevelType w:val="hybridMultilevel"/>
    <w:tmpl w:val="1AA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06DD2"/>
    <w:multiLevelType w:val="hybridMultilevel"/>
    <w:tmpl w:val="CF72B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5501789">
    <w:abstractNumId w:val="1"/>
  </w:num>
  <w:num w:numId="2" w16cid:durableId="1345980069">
    <w:abstractNumId w:val="5"/>
  </w:num>
  <w:num w:numId="3" w16cid:durableId="557479510">
    <w:abstractNumId w:val="0"/>
  </w:num>
  <w:num w:numId="4" w16cid:durableId="1067846618">
    <w:abstractNumId w:val="6"/>
  </w:num>
  <w:num w:numId="5" w16cid:durableId="779687507">
    <w:abstractNumId w:val="3"/>
  </w:num>
  <w:num w:numId="6" w16cid:durableId="152840425">
    <w:abstractNumId w:val="4"/>
  </w:num>
  <w:num w:numId="7" w16cid:durableId="147325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D"/>
    <w:rsid w:val="0003627A"/>
    <w:rsid w:val="0004601C"/>
    <w:rsid w:val="0006248D"/>
    <w:rsid w:val="000C6479"/>
    <w:rsid w:val="000F2A00"/>
    <w:rsid w:val="00115272"/>
    <w:rsid w:val="00151550"/>
    <w:rsid w:val="00164DE0"/>
    <w:rsid w:val="001676C0"/>
    <w:rsid w:val="00171180"/>
    <w:rsid w:val="00173B72"/>
    <w:rsid w:val="00182870"/>
    <w:rsid w:val="001C0DF9"/>
    <w:rsid w:val="001E0118"/>
    <w:rsid w:val="00280E49"/>
    <w:rsid w:val="00284E22"/>
    <w:rsid w:val="00297707"/>
    <w:rsid w:val="002B1E16"/>
    <w:rsid w:val="002B203F"/>
    <w:rsid w:val="003265B9"/>
    <w:rsid w:val="00332D28"/>
    <w:rsid w:val="00367393"/>
    <w:rsid w:val="00384168"/>
    <w:rsid w:val="003F792F"/>
    <w:rsid w:val="00413880"/>
    <w:rsid w:val="004B2091"/>
    <w:rsid w:val="004B5B66"/>
    <w:rsid w:val="004F0F94"/>
    <w:rsid w:val="0052094D"/>
    <w:rsid w:val="00524733"/>
    <w:rsid w:val="00550892"/>
    <w:rsid w:val="00584DB1"/>
    <w:rsid w:val="005925C0"/>
    <w:rsid w:val="005E563B"/>
    <w:rsid w:val="005F45B7"/>
    <w:rsid w:val="006162A2"/>
    <w:rsid w:val="0062657C"/>
    <w:rsid w:val="006309A2"/>
    <w:rsid w:val="006428DE"/>
    <w:rsid w:val="00657F7E"/>
    <w:rsid w:val="006877C8"/>
    <w:rsid w:val="00691001"/>
    <w:rsid w:val="006C541C"/>
    <w:rsid w:val="00732680"/>
    <w:rsid w:val="00802913"/>
    <w:rsid w:val="00867E0C"/>
    <w:rsid w:val="00890652"/>
    <w:rsid w:val="00891AE1"/>
    <w:rsid w:val="008C0970"/>
    <w:rsid w:val="008C17FB"/>
    <w:rsid w:val="008F3B26"/>
    <w:rsid w:val="008F5CA5"/>
    <w:rsid w:val="009304EB"/>
    <w:rsid w:val="009409B7"/>
    <w:rsid w:val="00983DA9"/>
    <w:rsid w:val="009933CD"/>
    <w:rsid w:val="00995D57"/>
    <w:rsid w:val="009B1D9F"/>
    <w:rsid w:val="009B25B7"/>
    <w:rsid w:val="009B431F"/>
    <w:rsid w:val="009B5C61"/>
    <w:rsid w:val="009F419C"/>
    <w:rsid w:val="00A01AF1"/>
    <w:rsid w:val="00A34AAB"/>
    <w:rsid w:val="00A4717F"/>
    <w:rsid w:val="00A87DCB"/>
    <w:rsid w:val="00AD6AD0"/>
    <w:rsid w:val="00B10ED6"/>
    <w:rsid w:val="00B336C2"/>
    <w:rsid w:val="00B36B64"/>
    <w:rsid w:val="00B515B9"/>
    <w:rsid w:val="00B7273A"/>
    <w:rsid w:val="00B96B20"/>
    <w:rsid w:val="00BD3BD8"/>
    <w:rsid w:val="00BE1151"/>
    <w:rsid w:val="00C054E4"/>
    <w:rsid w:val="00C60408"/>
    <w:rsid w:val="00CC2497"/>
    <w:rsid w:val="00CC6F5D"/>
    <w:rsid w:val="00D06530"/>
    <w:rsid w:val="00D3519C"/>
    <w:rsid w:val="00D364E9"/>
    <w:rsid w:val="00D44282"/>
    <w:rsid w:val="00D90D34"/>
    <w:rsid w:val="00DB10ED"/>
    <w:rsid w:val="00E03402"/>
    <w:rsid w:val="00E24EDD"/>
    <w:rsid w:val="00EA6312"/>
    <w:rsid w:val="00EB0AA2"/>
    <w:rsid w:val="00F26A5C"/>
    <w:rsid w:val="00F42103"/>
    <w:rsid w:val="00F574F5"/>
    <w:rsid w:val="00F57ECB"/>
    <w:rsid w:val="00F70E26"/>
    <w:rsid w:val="00F914F4"/>
    <w:rsid w:val="00F93D0F"/>
    <w:rsid w:val="00FA1040"/>
    <w:rsid w:val="00FD200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A3EF"/>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19C"/>
    <w:pPr>
      <w:ind w:left="720"/>
      <w:contextualSpacing/>
    </w:pPr>
  </w:style>
  <w:style w:type="paragraph" w:styleId="BalloonText">
    <w:name w:val="Balloon Text"/>
    <w:basedOn w:val="Normal"/>
    <w:link w:val="BalloonTextChar"/>
    <w:uiPriority w:val="99"/>
    <w:semiHidden/>
    <w:unhideWhenUsed/>
    <w:rsid w:val="009B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5B7"/>
    <w:rPr>
      <w:rFonts w:ascii="Tahoma" w:hAnsi="Tahoma" w:cs="Tahoma"/>
      <w:sz w:val="16"/>
      <w:szCs w:val="16"/>
    </w:rPr>
  </w:style>
  <w:style w:type="paragraph" w:styleId="NoSpacing">
    <w:name w:val="No Spacing"/>
    <w:link w:val="NoSpacingChar"/>
    <w:uiPriority w:val="1"/>
    <w:qFormat/>
    <w:rsid w:val="00A87DCB"/>
    <w:pPr>
      <w:spacing w:after="0" w:line="240" w:lineRule="auto"/>
    </w:pPr>
    <w:rPr>
      <w:lang w:val="en-US" w:eastAsia="ja-JP"/>
    </w:rPr>
  </w:style>
  <w:style w:type="character" w:customStyle="1" w:styleId="NoSpacingChar">
    <w:name w:val="No Spacing Char"/>
    <w:basedOn w:val="DefaultParagraphFont"/>
    <w:link w:val="NoSpacing"/>
    <w:uiPriority w:val="1"/>
    <w:rsid w:val="00A87DCB"/>
    <w:rPr>
      <w:rFonts w:eastAsiaTheme="minorEastAsia"/>
      <w:lang w:val="en-US" w:eastAsia="ja-JP"/>
    </w:rPr>
  </w:style>
  <w:style w:type="table" w:styleId="TableGrid">
    <w:name w:val="Table Grid"/>
    <w:basedOn w:val="TableNormal"/>
    <w:uiPriority w:val="59"/>
    <w:rsid w:val="00A87D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ublicationboxheader">
    <w:name w:val="Publication box header"/>
    <w:basedOn w:val="Normal"/>
    <w:next w:val="Normal"/>
    <w:rsid w:val="00B10ED6"/>
    <w:pPr>
      <w:numPr>
        <w:numId w:val="7"/>
      </w:numPr>
      <w:tabs>
        <w:tab w:val="clear" w:pos="567"/>
      </w:tabs>
      <w:spacing w:after="0" w:line="160" w:lineRule="exact"/>
    </w:pPr>
    <w:rPr>
      <w:rFonts w:ascii="Tahoma" w:eastAsia="Times New Roman" w:hAnsi="Tahoma" w:cs="Times New Roman"/>
      <w:b/>
      <w:color w:val="000000"/>
      <w:sz w:val="14"/>
      <w:szCs w:val="24"/>
      <w:lang w:eastAsia="en-US"/>
    </w:rPr>
  </w:style>
  <w:style w:type="paragraph" w:customStyle="1" w:styleId="Numberedparagraph">
    <w:name w:val="Numbered paragraph"/>
    <w:basedOn w:val="Normal"/>
    <w:link w:val="NumberedparagraphChar"/>
    <w:rsid w:val="00B10ED6"/>
    <w:pPr>
      <w:spacing w:after="240" w:line="240" w:lineRule="auto"/>
      <w:ind w:left="567" w:hanging="567"/>
    </w:pPr>
    <w:rPr>
      <w:rFonts w:ascii="Tahoma" w:eastAsia="Times New Roman" w:hAnsi="Tahoma" w:cs="Times New Roman"/>
      <w:color w:val="000000"/>
      <w:sz w:val="24"/>
      <w:szCs w:val="24"/>
      <w:lang w:eastAsia="en-US"/>
    </w:rPr>
  </w:style>
  <w:style w:type="character" w:customStyle="1" w:styleId="NumberedparagraphChar">
    <w:name w:val="Numbered paragraph Char"/>
    <w:basedOn w:val="DefaultParagraphFont"/>
    <w:link w:val="Numberedparagraph"/>
    <w:rsid w:val="00B10ED6"/>
    <w:rPr>
      <w:rFonts w:ascii="Tahoma" w:eastAsia="Times New Roman" w:hAnsi="Tahoma" w:cs="Times New Roman"/>
      <w:color w:val="000000"/>
      <w:sz w:val="24"/>
      <w:szCs w:val="24"/>
      <w:lang w:eastAsia="en-US"/>
    </w:rPr>
  </w:style>
  <w:style w:type="paragraph" w:styleId="BodyText">
    <w:name w:val="Body Text"/>
    <w:basedOn w:val="Normal"/>
    <w:link w:val="BodyTextChar"/>
    <w:rsid w:val="00C60408"/>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C60408"/>
    <w:rPr>
      <w:rFonts w:ascii="Arial" w:eastAsia="Times New Roman" w:hAnsi="Arial" w:cs="Arial"/>
      <w:sz w:val="24"/>
      <w:lang w:eastAsia="en-US"/>
    </w:rPr>
  </w:style>
  <w:style w:type="paragraph" w:styleId="Header">
    <w:name w:val="header"/>
    <w:basedOn w:val="Normal"/>
    <w:link w:val="HeaderChar"/>
    <w:uiPriority w:val="99"/>
    <w:semiHidden/>
    <w:unhideWhenUsed/>
    <w:rsid w:val="002B1E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1E16"/>
  </w:style>
  <w:style w:type="paragraph" w:styleId="Footer">
    <w:name w:val="footer"/>
    <w:basedOn w:val="Normal"/>
    <w:link w:val="FooterChar"/>
    <w:uiPriority w:val="99"/>
    <w:unhideWhenUsed/>
    <w:rsid w:val="002B1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Halliwell Education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5AB2E-A61F-4848-A123-774F0A905E78}">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3.xml><?xml version="1.0" encoding="utf-8"?>
<ds:datastoreItem xmlns:ds="http://schemas.openxmlformats.org/officeDocument/2006/customXml" ds:itemID="{B6A6B967-ACB3-4CA5-81F3-11BB02AD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64D35-19D9-47FB-8B3A-E94C4C21C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Manchester Enterprise Academy</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Ramesys</dc:creator>
  <cp:lastModifiedBy>Mathew Hargreaves</cp:lastModifiedBy>
  <cp:revision>2</cp:revision>
  <cp:lastPrinted>2012-12-18T09:25:00Z</cp:lastPrinted>
  <dcterms:created xsi:type="dcterms:W3CDTF">2025-08-17T12:57:00Z</dcterms:created>
  <dcterms:modified xsi:type="dcterms:W3CDTF">2025-08-17T12:57:00Z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